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B3FE45" w14:textId="77777777" w:rsidR="00F36CB5" w:rsidRPr="000C3E9E" w:rsidRDefault="00F36CB5" w:rsidP="00F36CB5"/>
    <w:p w14:paraId="292E5D82" w14:textId="77777777" w:rsidR="00F36CB5" w:rsidRPr="000C3E9E" w:rsidRDefault="00F36CB5" w:rsidP="00F36CB5"/>
    <w:p w14:paraId="72C5FFCB" w14:textId="77777777" w:rsidR="00F36CB5" w:rsidRPr="000C3E9E" w:rsidRDefault="00F36CB5" w:rsidP="00F36CB5">
      <w:r w:rsidRPr="000C3E9E">
        <w:rPr>
          <w:noProof/>
        </w:rPr>
        <w:drawing>
          <wp:anchor distT="0" distB="0" distL="114300" distR="114300" simplePos="0" relativeHeight="251665408" behindDoc="0" locked="0" layoutInCell="1" allowOverlap="1" wp14:anchorId="06EE79D2" wp14:editId="05C41B99">
            <wp:simplePos x="0" y="0"/>
            <wp:positionH relativeFrom="column">
              <wp:posOffset>1600200</wp:posOffset>
            </wp:positionH>
            <wp:positionV relativeFrom="paragraph">
              <wp:posOffset>433070</wp:posOffset>
            </wp:positionV>
            <wp:extent cx="2971800" cy="2701925"/>
            <wp:effectExtent l="0" t="0" r="0" b="3175"/>
            <wp:wrapNone/>
            <wp:docPr id="64" name="Picture 4" descr="KDIG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DIGO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71800" cy="2701925"/>
                    </a:xfrm>
                    <a:prstGeom prst="rect">
                      <a:avLst/>
                    </a:prstGeom>
                    <a:noFill/>
                  </pic:spPr>
                </pic:pic>
              </a:graphicData>
            </a:graphic>
            <wp14:sizeRelH relativeFrom="page">
              <wp14:pctWidth>0</wp14:pctWidth>
            </wp14:sizeRelH>
            <wp14:sizeRelV relativeFrom="page">
              <wp14:pctHeight>0</wp14:pctHeight>
            </wp14:sizeRelV>
          </wp:anchor>
        </w:drawing>
      </w:r>
    </w:p>
    <w:p w14:paraId="30F2F819" w14:textId="77777777" w:rsidR="00F36CB5" w:rsidRPr="000C3E9E" w:rsidRDefault="00F36CB5" w:rsidP="00F36CB5"/>
    <w:p w14:paraId="7424998A" w14:textId="77777777" w:rsidR="00F36CB5" w:rsidRPr="000C3E9E" w:rsidRDefault="00F36CB5" w:rsidP="00F36CB5"/>
    <w:p w14:paraId="3B2347C2" w14:textId="77777777" w:rsidR="00F36CB5" w:rsidRPr="000C3E9E" w:rsidRDefault="00F36CB5" w:rsidP="00F36CB5"/>
    <w:p w14:paraId="5384A46F" w14:textId="77777777" w:rsidR="00F36CB5" w:rsidRPr="000C3E9E" w:rsidRDefault="00F36CB5" w:rsidP="00F36CB5"/>
    <w:p w14:paraId="22A510B1" w14:textId="77777777" w:rsidR="00F36CB5" w:rsidRPr="000C3E9E" w:rsidRDefault="00F36CB5" w:rsidP="00F36CB5"/>
    <w:p w14:paraId="317E0C07" w14:textId="77777777" w:rsidR="00F36CB5" w:rsidRPr="000C3E9E" w:rsidRDefault="00F36CB5" w:rsidP="00F36CB5"/>
    <w:p w14:paraId="4BA02516" w14:textId="77777777" w:rsidR="00F36CB5" w:rsidRPr="000C3E9E" w:rsidRDefault="00F36CB5" w:rsidP="00F36CB5"/>
    <w:p w14:paraId="59BB8DD7" w14:textId="77777777" w:rsidR="00F36CB5" w:rsidRPr="000C3E9E" w:rsidRDefault="00F36CB5" w:rsidP="00F36CB5"/>
    <w:p w14:paraId="0B3D4A93" w14:textId="77777777" w:rsidR="00F36CB5" w:rsidRPr="000C3E9E" w:rsidRDefault="00F36CB5" w:rsidP="00F36CB5"/>
    <w:p w14:paraId="4962983B" w14:textId="77777777" w:rsidR="00F36CB5" w:rsidRPr="000C3E9E" w:rsidRDefault="00F36CB5" w:rsidP="00F36CB5"/>
    <w:p w14:paraId="6676FD6D" w14:textId="77777777" w:rsidR="00F36CB5" w:rsidRPr="000C3E9E" w:rsidRDefault="00F36CB5" w:rsidP="00F36CB5"/>
    <w:p w14:paraId="7DE5314F" w14:textId="77777777" w:rsidR="00F36CB5" w:rsidRPr="000C3E9E" w:rsidRDefault="00F36CB5" w:rsidP="00F36CB5"/>
    <w:p w14:paraId="5CA1A76C" w14:textId="77777777" w:rsidR="00F36CB5" w:rsidRPr="000C3E9E" w:rsidRDefault="00F36CB5" w:rsidP="00F36CB5"/>
    <w:p w14:paraId="40A0C0A9" w14:textId="77777777" w:rsidR="00F36CB5" w:rsidRPr="000C3E9E" w:rsidRDefault="00F36CB5" w:rsidP="00F36CB5"/>
    <w:p w14:paraId="720BF8D8" w14:textId="77777777" w:rsidR="00F36CB5" w:rsidRPr="000C3E9E" w:rsidRDefault="00F36CB5" w:rsidP="00F36CB5"/>
    <w:p w14:paraId="5056746C" w14:textId="77777777" w:rsidR="00F36CB5" w:rsidRPr="000C3E9E" w:rsidRDefault="00F36CB5" w:rsidP="00F36CB5"/>
    <w:p w14:paraId="1FBD3A1D" w14:textId="77777777" w:rsidR="00F36CB5" w:rsidRPr="000C3E9E" w:rsidRDefault="00F36CB5" w:rsidP="00F36CB5"/>
    <w:p w14:paraId="396B2D12" w14:textId="77777777" w:rsidR="00F36CB5" w:rsidRPr="000C3E9E" w:rsidRDefault="00F36CB5" w:rsidP="00F36CB5"/>
    <w:p w14:paraId="5FACF0C4" w14:textId="77777777" w:rsidR="00F36CB5" w:rsidRPr="000C3E9E" w:rsidRDefault="00F36CB5" w:rsidP="00F36CB5"/>
    <w:p w14:paraId="089D7842" w14:textId="77777777" w:rsidR="00F36CB5" w:rsidRPr="000C3E9E" w:rsidRDefault="00F36CB5" w:rsidP="00F36CB5"/>
    <w:p w14:paraId="1C1B226B" w14:textId="77777777" w:rsidR="00F36CB5" w:rsidRPr="000C3E9E" w:rsidRDefault="00F36CB5" w:rsidP="00F36CB5"/>
    <w:p w14:paraId="58041D50" w14:textId="118FA398" w:rsidR="00F36CB5" w:rsidRPr="00F36CB5" w:rsidRDefault="00F36CB5" w:rsidP="00F36CB5">
      <w:pPr>
        <w:pStyle w:val="Title"/>
        <w:jc w:val="center"/>
        <w:rPr>
          <w:sz w:val="72"/>
          <w:szCs w:val="72"/>
        </w:rPr>
      </w:pPr>
      <w:r w:rsidRPr="00F36CB5">
        <w:rPr>
          <w:sz w:val="72"/>
          <w:szCs w:val="72"/>
        </w:rPr>
        <w:t>KDIGO METHODS MANUAL</w:t>
      </w:r>
      <w:r w:rsidR="00064F4E">
        <w:rPr>
          <w:sz w:val="72"/>
          <w:szCs w:val="72"/>
        </w:rPr>
        <w:t xml:space="preserve"> FOR GUIDELINE DEVELOPMENT</w:t>
      </w:r>
    </w:p>
    <w:p w14:paraId="30E579FA" w14:textId="77777777" w:rsidR="00F36CB5" w:rsidRPr="000C3E9E" w:rsidRDefault="00F36CB5" w:rsidP="00F36CB5">
      <w:pPr>
        <w:rPr>
          <w:rFonts w:ascii="Times New Roman" w:hAnsi="Times New Roman" w:cs="Times New Roman"/>
        </w:rPr>
      </w:pPr>
    </w:p>
    <w:p w14:paraId="6E854595" w14:textId="77777777" w:rsidR="00F36CB5" w:rsidRPr="000C3E9E" w:rsidRDefault="00F36CB5" w:rsidP="00F36CB5">
      <w:pPr>
        <w:rPr>
          <w:rFonts w:ascii="Times New Roman" w:hAnsi="Times New Roman" w:cs="Times New Roman"/>
        </w:rPr>
      </w:pPr>
    </w:p>
    <w:p w14:paraId="27CC1CD6" w14:textId="77777777" w:rsidR="00F36CB5" w:rsidRPr="000C3E9E" w:rsidRDefault="00F36CB5" w:rsidP="00F36CB5">
      <w:pPr>
        <w:rPr>
          <w:rFonts w:ascii="Times New Roman" w:hAnsi="Times New Roman" w:cs="Times New Roman"/>
        </w:rPr>
      </w:pPr>
    </w:p>
    <w:p w14:paraId="5C7B0B24" w14:textId="340AF0CA" w:rsidR="00F36CB5" w:rsidRPr="00F36CB5" w:rsidRDefault="00F36CB5" w:rsidP="00F36CB5">
      <w:pPr>
        <w:spacing w:after="120"/>
        <w:jc w:val="center"/>
        <w:rPr>
          <w:b/>
          <w:sz w:val="28"/>
          <w:szCs w:val="28"/>
        </w:rPr>
      </w:pPr>
      <w:r w:rsidRPr="00F36CB5">
        <w:rPr>
          <w:b/>
          <w:sz w:val="28"/>
          <w:szCs w:val="28"/>
        </w:rPr>
        <w:t>VERSION 1</w:t>
      </w:r>
    </w:p>
    <w:p w14:paraId="77675644" w14:textId="6F899431" w:rsidR="00F36CB5" w:rsidRPr="00F36CB5" w:rsidRDefault="00F36CB5" w:rsidP="00F36CB5">
      <w:pPr>
        <w:jc w:val="center"/>
        <w:rPr>
          <w:b/>
          <w:sz w:val="28"/>
          <w:szCs w:val="28"/>
        </w:rPr>
      </w:pPr>
      <w:r w:rsidRPr="00F36CB5">
        <w:rPr>
          <w:b/>
          <w:sz w:val="28"/>
          <w:szCs w:val="28"/>
        </w:rPr>
        <w:t>SEPTEMBER 2022</w:t>
      </w:r>
    </w:p>
    <w:p w14:paraId="0C071231" w14:textId="065194FB" w:rsidR="00F36CB5" w:rsidRDefault="00F36CB5" w:rsidP="00F36CB5">
      <w:pPr>
        <w:jc w:val="center"/>
        <w:rPr>
          <w:rFonts w:ascii="Times New Roman" w:hAnsi="Times New Roman" w:cs="Times New Roman"/>
          <w:b/>
          <w:sz w:val="28"/>
          <w:szCs w:val="28"/>
        </w:rPr>
      </w:pPr>
    </w:p>
    <w:p w14:paraId="02CD16FC" w14:textId="10F7850F" w:rsidR="00F36CB5" w:rsidRDefault="00F36CB5" w:rsidP="00F36CB5">
      <w:pPr>
        <w:jc w:val="center"/>
        <w:rPr>
          <w:rFonts w:ascii="Times New Roman" w:hAnsi="Times New Roman" w:cs="Times New Roman"/>
          <w:b/>
          <w:sz w:val="28"/>
          <w:szCs w:val="28"/>
        </w:rPr>
      </w:pPr>
    </w:p>
    <w:p w14:paraId="02B85D2F" w14:textId="75DB7830" w:rsidR="00F36CB5" w:rsidRDefault="00F36CB5" w:rsidP="00F36CB5">
      <w:pPr>
        <w:jc w:val="center"/>
        <w:rPr>
          <w:rFonts w:ascii="Times New Roman" w:hAnsi="Times New Roman" w:cs="Times New Roman"/>
          <w:b/>
          <w:sz w:val="28"/>
          <w:szCs w:val="28"/>
        </w:rPr>
      </w:pPr>
    </w:p>
    <w:p w14:paraId="7F9EB868" w14:textId="07155F00" w:rsidR="00F36CB5" w:rsidRDefault="00F36CB5" w:rsidP="00F36CB5">
      <w:pPr>
        <w:jc w:val="center"/>
        <w:rPr>
          <w:rFonts w:ascii="Times New Roman" w:hAnsi="Times New Roman" w:cs="Times New Roman"/>
          <w:b/>
          <w:sz w:val="28"/>
          <w:szCs w:val="28"/>
        </w:rPr>
      </w:pPr>
    </w:p>
    <w:p w14:paraId="59EA4828" w14:textId="0BDF197A" w:rsidR="00F36CB5" w:rsidRDefault="00F36CB5" w:rsidP="00F36CB5">
      <w:pPr>
        <w:jc w:val="center"/>
        <w:rPr>
          <w:rFonts w:ascii="Times New Roman" w:hAnsi="Times New Roman" w:cs="Times New Roman"/>
          <w:b/>
          <w:sz w:val="28"/>
          <w:szCs w:val="28"/>
        </w:rPr>
      </w:pPr>
    </w:p>
    <w:p w14:paraId="08E102DD" w14:textId="3B378BD6" w:rsidR="00F36CB5" w:rsidRDefault="00F36CB5" w:rsidP="00F36CB5">
      <w:pPr>
        <w:jc w:val="center"/>
        <w:rPr>
          <w:rFonts w:ascii="Times New Roman" w:hAnsi="Times New Roman" w:cs="Times New Roman"/>
          <w:b/>
          <w:sz w:val="28"/>
          <w:szCs w:val="28"/>
        </w:rPr>
      </w:pPr>
    </w:p>
    <w:p w14:paraId="5CFC6962" w14:textId="5A63A9DE" w:rsidR="00F36CB5" w:rsidRDefault="00F36CB5" w:rsidP="00F36CB5">
      <w:pPr>
        <w:jc w:val="center"/>
        <w:rPr>
          <w:rFonts w:ascii="Times New Roman" w:hAnsi="Times New Roman" w:cs="Times New Roman"/>
          <w:b/>
          <w:sz w:val="28"/>
          <w:szCs w:val="28"/>
        </w:rPr>
      </w:pPr>
    </w:p>
    <w:p w14:paraId="258F746A" w14:textId="77777777" w:rsidR="00F36CB5" w:rsidRDefault="00F36CB5">
      <w:pPr>
        <w:rPr>
          <w:rFonts w:ascii="Times New Roman" w:hAnsi="Times New Roman" w:cs="Times New Roman"/>
          <w:b/>
          <w:sz w:val="28"/>
          <w:szCs w:val="28"/>
        </w:rPr>
      </w:pPr>
      <w:r>
        <w:rPr>
          <w:rFonts w:ascii="Times New Roman" w:hAnsi="Times New Roman" w:cs="Times New Roman"/>
          <w:b/>
          <w:sz w:val="28"/>
          <w:szCs w:val="28"/>
        </w:rPr>
        <w:br w:type="page"/>
      </w:r>
    </w:p>
    <w:p w14:paraId="582458CD" w14:textId="77777777" w:rsidR="00F36CB5" w:rsidRPr="000C3E9E" w:rsidRDefault="00F36CB5" w:rsidP="00F36CB5">
      <w:pPr>
        <w:jc w:val="center"/>
        <w:rPr>
          <w:rFonts w:ascii="Times New Roman" w:hAnsi="Times New Roman" w:cs="Times New Roman"/>
          <w:b/>
          <w:sz w:val="28"/>
          <w:szCs w:val="28"/>
        </w:rPr>
      </w:pPr>
    </w:p>
    <w:p w14:paraId="65889C61" w14:textId="77777777" w:rsidR="003663B7" w:rsidRDefault="003663B7" w:rsidP="003663B7">
      <w:pPr>
        <w:pStyle w:val="Heading1"/>
      </w:pPr>
      <w:r>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7"/>
        <w:gridCol w:w="543"/>
      </w:tblGrid>
      <w:tr w:rsidR="003663B7" w:rsidRPr="00980B99" w14:paraId="7CE50CB3" w14:textId="77777777" w:rsidTr="003663B7">
        <w:tc>
          <w:tcPr>
            <w:tcW w:w="8005" w:type="dxa"/>
          </w:tcPr>
          <w:p w14:paraId="44E43092" w14:textId="1400EFAE" w:rsidR="003663B7" w:rsidRPr="00980B99" w:rsidRDefault="003663B7" w:rsidP="00B132B9">
            <w:pPr>
              <w:rPr>
                <w:rFonts w:ascii="Arial" w:hAnsi="Arial" w:cs="Arial"/>
              </w:rPr>
            </w:pPr>
            <w:r w:rsidRPr="00980B99">
              <w:rPr>
                <w:rFonts w:ascii="Arial" w:hAnsi="Arial" w:cs="Arial"/>
              </w:rPr>
              <w:t>Timeline</w:t>
            </w:r>
            <w:r>
              <w:rPr>
                <w:rFonts w:ascii="Arial" w:hAnsi="Arial" w:cs="Arial"/>
              </w:rPr>
              <w:t>……………………………………………………………………………...........</w:t>
            </w:r>
          </w:p>
        </w:tc>
        <w:tc>
          <w:tcPr>
            <w:tcW w:w="1345" w:type="dxa"/>
          </w:tcPr>
          <w:p w14:paraId="01282A22" w14:textId="77777777" w:rsidR="003663B7" w:rsidRPr="00980B99" w:rsidRDefault="003663B7" w:rsidP="00B132B9">
            <w:pPr>
              <w:jc w:val="right"/>
              <w:rPr>
                <w:rFonts w:ascii="Arial" w:hAnsi="Arial" w:cs="Arial"/>
              </w:rPr>
            </w:pPr>
            <w:r>
              <w:rPr>
                <w:rFonts w:ascii="Arial" w:hAnsi="Arial" w:cs="Arial"/>
              </w:rPr>
              <w:t>2</w:t>
            </w:r>
          </w:p>
        </w:tc>
      </w:tr>
      <w:tr w:rsidR="003663B7" w:rsidRPr="00980B99" w14:paraId="5F74F9BA" w14:textId="77777777" w:rsidTr="003663B7">
        <w:tc>
          <w:tcPr>
            <w:tcW w:w="8005" w:type="dxa"/>
          </w:tcPr>
          <w:p w14:paraId="7A2531A0" w14:textId="5F814663" w:rsidR="003663B7" w:rsidRPr="00980B99" w:rsidRDefault="003663B7" w:rsidP="00B132B9">
            <w:pPr>
              <w:rPr>
                <w:rFonts w:ascii="Arial" w:hAnsi="Arial" w:cs="Arial"/>
              </w:rPr>
            </w:pPr>
            <w:r>
              <w:rPr>
                <w:rFonts w:ascii="Arial" w:hAnsi="Arial" w:cs="Arial"/>
              </w:rPr>
              <w:t>Critical path………………………………………………………………………………..</w:t>
            </w:r>
          </w:p>
        </w:tc>
        <w:tc>
          <w:tcPr>
            <w:tcW w:w="1345" w:type="dxa"/>
          </w:tcPr>
          <w:p w14:paraId="7FEDC394" w14:textId="77777777" w:rsidR="003663B7" w:rsidRPr="00980B99" w:rsidRDefault="003663B7" w:rsidP="00B132B9">
            <w:pPr>
              <w:jc w:val="right"/>
              <w:rPr>
                <w:rFonts w:ascii="Arial" w:hAnsi="Arial" w:cs="Arial"/>
              </w:rPr>
            </w:pPr>
            <w:r>
              <w:rPr>
                <w:rFonts w:ascii="Arial" w:hAnsi="Arial" w:cs="Arial"/>
              </w:rPr>
              <w:t>3</w:t>
            </w:r>
          </w:p>
        </w:tc>
      </w:tr>
      <w:tr w:rsidR="003663B7" w:rsidRPr="00980B99" w14:paraId="574F7FEB" w14:textId="77777777" w:rsidTr="003663B7">
        <w:tc>
          <w:tcPr>
            <w:tcW w:w="8005" w:type="dxa"/>
          </w:tcPr>
          <w:p w14:paraId="259D433E" w14:textId="1165299B" w:rsidR="003663B7" w:rsidRPr="00980B99" w:rsidRDefault="003663B7" w:rsidP="00B132B9">
            <w:pPr>
              <w:rPr>
                <w:rFonts w:ascii="Arial" w:hAnsi="Arial" w:cs="Arial"/>
              </w:rPr>
            </w:pPr>
            <w:r>
              <w:rPr>
                <w:rFonts w:ascii="Arial" w:hAnsi="Arial" w:cs="Arial"/>
              </w:rPr>
              <w:t>Topic prioritization and selection……………………………………………………….</w:t>
            </w:r>
          </w:p>
        </w:tc>
        <w:tc>
          <w:tcPr>
            <w:tcW w:w="1345" w:type="dxa"/>
          </w:tcPr>
          <w:p w14:paraId="1D295FDE" w14:textId="77777777" w:rsidR="003663B7" w:rsidRPr="00980B99" w:rsidRDefault="003663B7" w:rsidP="00B132B9">
            <w:pPr>
              <w:jc w:val="right"/>
              <w:rPr>
                <w:rFonts w:ascii="Arial" w:hAnsi="Arial" w:cs="Arial"/>
              </w:rPr>
            </w:pPr>
            <w:r>
              <w:rPr>
                <w:rFonts w:ascii="Arial" w:hAnsi="Arial" w:cs="Arial"/>
              </w:rPr>
              <w:t>4</w:t>
            </w:r>
          </w:p>
        </w:tc>
      </w:tr>
      <w:tr w:rsidR="003663B7" w:rsidRPr="00980B99" w14:paraId="715FB033" w14:textId="77777777" w:rsidTr="003663B7">
        <w:tc>
          <w:tcPr>
            <w:tcW w:w="8005" w:type="dxa"/>
          </w:tcPr>
          <w:p w14:paraId="1FEB4406" w14:textId="32C55247" w:rsidR="003663B7" w:rsidRPr="00980B99" w:rsidRDefault="003663B7" w:rsidP="00B132B9">
            <w:pPr>
              <w:rPr>
                <w:rFonts w:ascii="Arial" w:hAnsi="Arial" w:cs="Arial"/>
              </w:rPr>
            </w:pPr>
            <w:r>
              <w:rPr>
                <w:rFonts w:ascii="Arial" w:hAnsi="Arial" w:cs="Arial"/>
              </w:rPr>
              <w:t>Stakeholder engagement………………………………………………………………..</w:t>
            </w:r>
          </w:p>
        </w:tc>
        <w:tc>
          <w:tcPr>
            <w:tcW w:w="1345" w:type="dxa"/>
          </w:tcPr>
          <w:p w14:paraId="1F9D5201" w14:textId="77777777" w:rsidR="003663B7" w:rsidRPr="00980B99" w:rsidRDefault="003663B7" w:rsidP="00B132B9">
            <w:pPr>
              <w:jc w:val="right"/>
              <w:rPr>
                <w:rFonts w:ascii="Arial" w:hAnsi="Arial" w:cs="Arial"/>
              </w:rPr>
            </w:pPr>
            <w:r>
              <w:rPr>
                <w:rFonts w:ascii="Arial" w:hAnsi="Arial" w:cs="Arial"/>
              </w:rPr>
              <w:t>5</w:t>
            </w:r>
          </w:p>
        </w:tc>
      </w:tr>
      <w:tr w:rsidR="003663B7" w:rsidRPr="00980B99" w14:paraId="0372F835" w14:textId="77777777" w:rsidTr="003663B7">
        <w:tc>
          <w:tcPr>
            <w:tcW w:w="8005" w:type="dxa"/>
          </w:tcPr>
          <w:p w14:paraId="7EF78B6F" w14:textId="6E4A570E" w:rsidR="003663B7" w:rsidRPr="00980B99" w:rsidRDefault="003663B7" w:rsidP="00B132B9">
            <w:pPr>
              <w:rPr>
                <w:rFonts w:ascii="Arial" w:hAnsi="Arial" w:cs="Arial"/>
              </w:rPr>
            </w:pPr>
            <w:r>
              <w:rPr>
                <w:rFonts w:ascii="Arial" w:hAnsi="Arial" w:cs="Arial"/>
              </w:rPr>
              <w:t>Roles and responsibilities……………………………………………………………….</w:t>
            </w:r>
          </w:p>
        </w:tc>
        <w:tc>
          <w:tcPr>
            <w:tcW w:w="1345" w:type="dxa"/>
          </w:tcPr>
          <w:p w14:paraId="79AD2BB7" w14:textId="77777777" w:rsidR="003663B7" w:rsidRPr="00980B99" w:rsidRDefault="003663B7" w:rsidP="00B132B9">
            <w:pPr>
              <w:jc w:val="right"/>
              <w:rPr>
                <w:rFonts w:ascii="Arial" w:hAnsi="Arial" w:cs="Arial"/>
              </w:rPr>
            </w:pPr>
            <w:r>
              <w:rPr>
                <w:rFonts w:ascii="Arial" w:hAnsi="Arial" w:cs="Arial"/>
              </w:rPr>
              <w:t>11</w:t>
            </w:r>
          </w:p>
        </w:tc>
      </w:tr>
      <w:tr w:rsidR="003663B7" w:rsidRPr="00980B99" w14:paraId="328F2357" w14:textId="77777777" w:rsidTr="003663B7">
        <w:tc>
          <w:tcPr>
            <w:tcW w:w="8005" w:type="dxa"/>
          </w:tcPr>
          <w:p w14:paraId="6CA8ABF1" w14:textId="1E35C10B" w:rsidR="003663B7" w:rsidRPr="00980B99" w:rsidRDefault="003663B7" w:rsidP="00B132B9">
            <w:pPr>
              <w:rPr>
                <w:rFonts w:ascii="Arial" w:hAnsi="Arial" w:cs="Arial"/>
              </w:rPr>
            </w:pPr>
            <w:r>
              <w:rPr>
                <w:rFonts w:ascii="Arial" w:hAnsi="Arial" w:cs="Arial"/>
              </w:rPr>
              <w:t>Approval processes………………………………………………………………………</w:t>
            </w:r>
          </w:p>
        </w:tc>
        <w:tc>
          <w:tcPr>
            <w:tcW w:w="1345" w:type="dxa"/>
          </w:tcPr>
          <w:p w14:paraId="1DD94094" w14:textId="77777777" w:rsidR="003663B7" w:rsidRPr="00980B99" w:rsidRDefault="003663B7" w:rsidP="00B132B9">
            <w:pPr>
              <w:jc w:val="right"/>
              <w:rPr>
                <w:rFonts w:ascii="Arial" w:hAnsi="Arial" w:cs="Arial"/>
              </w:rPr>
            </w:pPr>
            <w:r>
              <w:rPr>
                <w:rFonts w:ascii="Arial" w:hAnsi="Arial" w:cs="Arial"/>
              </w:rPr>
              <w:t>13</w:t>
            </w:r>
          </w:p>
        </w:tc>
      </w:tr>
      <w:tr w:rsidR="003663B7" w:rsidRPr="00980B99" w14:paraId="4F64177D" w14:textId="77777777" w:rsidTr="003663B7">
        <w:tc>
          <w:tcPr>
            <w:tcW w:w="8005" w:type="dxa"/>
          </w:tcPr>
          <w:p w14:paraId="384B9593" w14:textId="2922A66C" w:rsidR="003663B7" w:rsidRPr="00980B99" w:rsidRDefault="003663B7" w:rsidP="00B132B9">
            <w:pPr>
              <w:rPr>
                <w:rFonts w:ascii="Arial" w:hAnsi="Arial" w:cs="Arial"/>
              </w:rPr>
            </w:pPr>
            <w:r>
              <w:rPr>
                <w:rFonts w:ascii="Arial" w:hAnsi="Arial" w:cs="Arial"/>
              </w:rPr>
              <w:t>Disclosures of interest……………………………………………………………………</w:t>
            </w:r>
          </w:p>
        </w:tc>
        <w:tc>
          <w:tcPr>
            <w:tcW w:w="1345" w:type="dxa"/>
          </w:tcPr>
          <w:p w14:paraId="46B6017E" w14:textId="77777777" w:rsidR="003663B7" w:rsidRPr="00980B99" w:rsidRDefault="003663B7" w:rsidP="00B132B9">
            <w:pPr>
              <w:jc w:val="right"/>
              <w:rPr>
                <w:rFonts w:ascii="Arial" w:hAnsi="Arial" w:cs="Arial"/>
              </w:rPr>
            </w:pPr>
            <w:r>
              <w:rPr>
                <w:rFonts w:ascii="Arial" w:hAnsi="Arial" w:cs="Arial"/>
              </w:rPr>
              <w:t>13</w:t>
            </w:r>
          </w:p>
        </w:tc>
      </w:tr>
      <w:tr w:rsidR="003663B7" w:rsidRPr="00980B99" w14:paraId="0A4AABA1" w14:textId="77777777" w:rsidTr="003663B7">
        <w:tc>
          <w:tcPr>
            <w:tcW w:w="8005" w:type="dxa"/>
          </w:tcPr>
          <w:p w14:paraId="4DE5F2A5" w14:textId="35D07C25" w:rsidR="003663B7" w:rsidRPr="00980B99" w:rsidRDefault="003663B7" w:rsidP="00B132B9">
            <w:pPr>
              <w:rPr>
                <w:rFonts w:ascii="Arial" w:hAnsi="Arial" w:cs="Arial"/>
              </w:rPr>
            </w:pPr>
            <w:r>
              <w:rPr>
                <w:rFonts w:ascii="Arial" w:hAnsi="Arial" w:cs="Arial"/>
              </w:rPr>
              <w:t>Development of Scope of Work………………………………………………………...</w:t>
            </w:r>
          </w:p>
        </w:tc>
        <w:tc>
          <w:tcPr>
            <w:tcW w:w="1345" w:type="dxa"/>
          </w:tcPr>
          <w:p w14:paraId="099A94C9" w14:textId="77777777" w:rsidR="003663B7" w:rsidRPr="00980B99" w:rsidRDefault="003663B7" w:rsidP="00B132B9">
            <w:pPr>
              <w:jc w:val="right"/>
              <w:rPr>
                <w:rFonts w:ascii="Arial" w:hAnsi="Arial" w:cs="Arial"/>
              </w:rPr>
            </w:pPr>
            <w:r>
              <w:rPr>
                <w:rFonts w:ascii="Arial" w:hAnsi="Arial" w:cs="Arial"/>
              </w:rPr>
              <w:t>20</w:t>
            </w:r>
          </w:p>
        </w:tc>
      </w:tr>
      <w:tr w:rsidR="003663B7" w:rsidRPr="00980B99" w14:paraId="6FF2BD55" w14:textId="77777777" w:rsidTr="003663B7">
        <w:tc>
          <w:tcPr>
            <w:tcW w:w="8005" w:type="dxa"/>
          </w:tcPr>
          <w:p w14:paraId="6DA6F356" w14:textId="697D7FAF" w:rsidR="003663B7" w:rsidRPr="00980B99" w:rsidRDefault="003663B7" w:rsidP="00B132B9">
            <w:pPr>
              <w:rPr>
                <w:rFonts w:ascii="Arial" w:hAnsi="Arial" w:cs="Arial"/>
              </w:rPr>
            </w:pPr>
            <w:r>
              <w:rPr>
                <w:rFonts w:ascii="Arial" w:hAnsi="Arial" w:cs="Arial"/>
              </w:rPr>
              <w:t>Evidence Review Team selection process…………………………………………….</w:t>
            </w:r>
          </w:p>
        </w:tc>
        <w:tc>
          <w:tcPr>
            <w:tcW w:w="1345" w:type="dxa"/>
          </w:tcPr>
          <w:p w14:paraId="38D21EC2" w14:textId="77777777" w:rsidR="003663B7" w:rsidRPr="00980B99" w:rsidRDefault="003663B7" w:rsidP="00B132B9">
            <w:pPr>
              <w:jc w:val="right"/>
              <w:rPr>
                <w:rFonts w:ascii="Arial" w:hAnsi="Arial" w:cs="Arial"/>
              </w:rPr>
            </w:pPr>
            <w:r>
              <w:rPr>
                <w:rFonts w:ascii="Arial" w:hAnsi="Arial" w:cs="Arial"/>
              </w:rPr>
              <w:t>21</w:t>
            </w:r>
          </w:p>
        </w:tc>
      </w:tr>
      <w:tr w:rsidR="003663B7" w:rsidRPr="00980B99" w14:paraId="438BA626" w14:textId="77777777" w:rsidTr="003663B7">
        <w:tc>
          <w:tcPr>
            <w:tcW w:w="8005" w:type="dxa"/>
          </w:tcPr>
          <w:p w14:paraId="4E56634F" w14:textId="147C5D21" w:rsidR="003663B7" w:rsidRPr="00980B99" w:rsidRDefault="003663B7" w:rsidP="00B132B9">
            <w:pPr>
              <w:rPr>
                <w:rFonts w:ascii="Arial" w:hAnsi="Arial" w:cs="Arial"/>
              </w:rPr>
            </w:pPr>
            <w:r>
              <w:rPr>
                <w:rFonts w:ascii="Arial" w:hAnsi="Arial" w:cs="Arial"/>
              </w:rPr>
              <w:t>Evidence review process………………………………………………………………..</w:t>
            </w:r>
          </w:p>
        </w:tc>
        <w:tc>
          <w:tcPr>
            <w:tcW w:w="1345" w:type="dxa"/>
          </w:tcPr>
          <w:p w14:paraId="632CAA3C" w14:textId="77777777" w:rsidR="003663B7" w:rsidRPr="00980B99" w:rsidRDefault="003663B7" w:rsidP="00B132B9">
            <w:pPr>
              <w:jc w:val="right"/>
              <w:rPr>
                <w:rFonts w:ascii="Arial" w:hAnsi="Arial" w:cs="Arial"/>
              </w:rPr>
            </w:pPr>
            <w:r>
              <w:rPr>
                <w:rFonts w:ascii="Arial" w:hAnsi="Arial" w:cs="Arial"/>
              </w:rPr>
              <w:t>22</w:t>
            </w:r>
          </w:p>
        </w:tc>
      </w:tr>
      <w:tr w:rsidR="003663B7" w:rsidRPr="00980B99" w14:paraId="240FE5A6" w14:textId="77777777" w:rsidTr="003663B7">
        <w:tc>
          <w:tcPr>
            <w:tcW w:w="8005" w:type="dxa"/>
          </w:tcPr>
          <w:p w14:paraId="5F71DE4A" w14:textId="293EC705" w:rsidR="003663B7" w:rsidRPr="00980B99" w:rsidRDefault="003663B7" w:rsidP="00B132B9">
            <w:pPr>
              <w:rPr>
                <w:rFonts w:ascii="Arial" w:hAnsi="Arial" w:cs="Arial"/>
              </w:rPr>
            </w:pPr>
            <w:r>
              <w:rPr>
                <w:rFonts w:ascii="Arial" w:hAnsi="Arial" w:cs="Arial"/>
              </w:rPr>
              <w:t>Conduct of evidence reviews……………………………………………………………</w:t>
            </w:r>
          </w:p>
        </w:tc>
        <w:tc>
          <w:tcPr>
            <w:tcW w:w="1345" w:type="dxa"/>
          </w:tcPr>
          <w:p w14:paraId="2E699899" w14:textId="77777777" w:rsidR="003663B7" w:rsidRPr="00980B99" w:rsidRDefault="003663B7" w:rsidP="00B132B9">
            <w:pPr>
              <w:jc w:val="right"/>
              <w:rPr>
                <w:rFonts w:ascii="Arial" w:hAnsi="Arial" w:cs="Arial"/>
              </w:rPr>
            </w:pPr>
            <w:r>
              <w:rPr>
                <w:rFonts w:ascii="Arial" w:hAnsi="Arial" w:cs="Arial"/>
              </w:rPr>
              <w:t>33</w:t>
            </w:r>
          </w:p>
        </w:tc>
      </w:tr>
      <w:tr w:rsidR="003663B7" w:rsidRPr="00980B99" w14:paraId="3181D2F6" w14:textId="77777777" w:rsidTr="003663B7">
        <w:tc>
          <w:tcPr>
            <w:tcW w:w="8005" w:type="dxa"/>
          </w:tcPr>
          <w:p w14:paraId="10E9D066" w14:textId="67D97412" w:rsidR="003663B7" w:rsidRPr="00980B99" w:rsidRDefault="003663B7" w:rsidP="00B132B9">
            <w:pPr>
              <w:rPr>
                <w:rFonts w:ascii="Arial" w:hAnsi="Arial" w:cs="Arial"/>
              </w:rPr>
            </w:pPr>
            <w:r>
              <w:rPr>
                <w:rFonts w:ascii="Arial" w:hAnsi="Arial" w:cs="Arial"/>
              </w:rPr>
              <w:t>Format for writing the guideline…………………………………………………………</w:t>
            </w:r>
          </w:p>
        </w:tc>
        <w:tc>
          <w:tcPr>
            <w:tcW w:w="1345" w:type="dxa"/>
          </w:tcPr>
          <w:p w14:paraId="74EC8A48" w14:textId="77777777" w:rsidR="003663B7" w:rsidRPr="00980B99" w:rsidRDefault="003663B7" w:rsidP="00B132B9">
            <w:pPr>
              <w:jc w:val="right"/>
              <w:rPr>
                <w:rFonts w:ascii="Arial" w:hAnsi="Arial" w:cs="Arial"/>
              </w:rPr>
            </w:pPr>
            <w:r>
              <w:rPr>
                <w:rFonts w:ascii="Arial" w:hAnsi="Arial" w:cs="Arial"/>
              </w:rPr>
              <w:t>48</w:t>
            </w:r>
          </w:p>
        </w:tc>
      </w:tr>
      <w:tr w:rsidR="003663B7" w:rsidRPr="00980B99" w14:paraId="102484AA" w14:textId="77777777" w:rsidTr="003663B7">
        <w:tc>
          <w:tcPr>
            <w:tcW w:w="8005" w:type="dxa"/>
          </w:tcPr>
          <w:p w14:paraId="5C86E2EF" w14:textId="0930FE66" w:rsidR="003663B7" w:rsidRPr="00980B99" w:rsidRDefault="003663B7" w:rsidP="00B132B9">
            <w:pPr>
              <w:rPr>
                <w:rFonts w:ascii="Arial" w:hAnsi="Arial" w:cs="Arial"/>
              </w:rPr>
            </w:pPr>
            <w:r>
              <w:rPr>
                <w:rFonts w:ascii="Arial" w:hAnsi="Arial" w:cs="Arial"/>
              </w:rPr>
              <w:t xml:space="preserve">Public Review of the </w:t>
            </w:r>
            <w:r w:rsidR="006B3723">
              <w:rPr>
                <w:rFonts w:ascii="Arial" w:hAnsi="Arial" w:cs="Arial"/>
              </w:rPr>
              <w:t xml:space="preserve">draft </w:t>
            </w:r>
            <w:r>
              <w:rPr>
                <w:rFonts w:ascii="Arial" w:hAnsi="Arial" w:cs="Arial"/>
              </w:rPr>
              <w:t>guideline……………………………………………………</w:t>
            </w:r>
          </w:p>
        </w:tc>
        <w:tc>
          <w:tcPr>
            <w:tcW w:w="1345" w:type="dxa"/>
          </w:tcPr>
          <w:p w14:paraId="3DBCD42D" w14:textId="77777777" w:rsidR="003663B7" w:rsidRPr="00980B99" w:rsidRDefault="003663B7" w:rsidP="00B132B9">
            <w:pPr>
              <w:jc w:val="right"/>
              <w:rPr>
                <w:rFonts w:ascii="Arial" w:hAnsi="Arial" w:cs="Arial"/>
              </w:rPr>
            </w:pPr>
            <w:r>
              <w:rPr>
                <w:rFonts w:ascii="Arial" w:hAnsi="Arial" w:cs="Arial"/>
              </w:rPr>
              <w:t>59</w:t>
            </w:r>
          </w:p>
        </w:tc>
      </w:tr>
      <w:tr w:rsidR="003663B7" w:rsidRPr="00980B99" w14:paraId="30DF68DF" w14:textId="77777777" w:rsidTr="003663B7">
        <w:tc>
          <w:tcPr>
            <w:tcW w:w="8005" w:type="dxa"/>
          </w:tcPr>
          <w:p w14:paraId="640217B7" w14:textId="0565A6B7" w:rsidR="003663B7" w:rsidRPr="00980B99" w:rsidRDefault="003663B7" w:rsidP="00B132B9">
            <w:pPr>
              <w:rPr>
                <w:rFonts w:ascii="Arial" w:hAnsi="Arial" w:cs="Arial"/>
              </w:rPr>
            </w:pPr>
            <w:r>
              <w:rPr>
                <w:rFonts w:ascii="Arial" w:hAnsi="Arial" w:cs="Arial"/>
              </w:rPr>
              <w:t>Update of evidence reviews…………………………………………………………….</w:t>
            </w:r>
          </w:p>
        </w:tc>
        <w:tc>
          <w:tcPr>
            <w:tcW w:w="1345" w:type="dxa"/>
          </w:tcPr>
          <w:p w14:paraId="3F54BCE5" w14:textId="77777777" w:rsidR="003663B7" w:rsidRPr="00980B99" w:rsidRDefault="003663B7" w:rsidP="00B132B9">
            <w:pPr>
              <w:jc w:val="right"/>
              <w:rPr>
                <w:rFonts w:ascii="Arial" w:hAnsi="Arial" w:cs="Arial"/>
              </w:rPr>
            </w:pPr>
            <w:r>
              <w:rPr>
                <w:rFonts w:ascii="Arial" w:hAnsi="Arial" w:cs="Arial"/>
              </w:rPr>
              <w:t>60</w:t>
            </w:r>
          </w:p>
        </w:tc>
      </w:tr>
      <w:tr w:rsidR="003663B7" w:rsidRPr="00980B99" w14:paraId="6BC9986E" w14:textId="77777777" w:rsidTr="003663B7">
        <w:tc>
          <w:tcPr>
            <w:tcW w:w="8005" w:type="dxa"/>
          </w:tcPr>
          <w:p w14:paraId="05C6F806" w14:textId="14ADE54B" w:rsidR="003663B7" w:rsidRPr="00980B99" w:rsidRDefault="003663B7" w:rsidP="00B132B9">
            <w:pPr>
              <w:rPr>
                <w:rFonts w:ascii="Arial" w:hAnsi="Arial" w:cs="Arial"/>
              </w:rPr>
            </w:pPr>
            <w:r>
              <w:rPr>
                <w:rFonts w:ascii="Arial" w:hAnsi="Arial" w:cs="Arial"/>
              </w:rPr>
              <w:t>Finalizing the guideline…………………………………………………………………..</w:t>
            </w:r>
          </w:p>
        </w:tc>
        <w:tc>
          <w:tcPr>
            <w:tcW w:w="1345" w:type="dxa"/>
          </w:tcPr>
          <w:p w14:paraId="3D25BCD2" w14:textId="77777777" w:rsidR="003663B7" w:rsidRPr="00980B99" w:rsidRDefault="003663B7" w:rsidP="00B132B9">
            <w:pPr>
              <w:jc w:val="right"/>
              <w:rPr>
                <w:rFonts w:ascii="Arial" w:hAnsi="Arial" w:cs="Arial"/>
              </w:rPr>
            </w:pPr>
            <w:r>
              <w:rPr>
                <w:rFonts w:ascii="Arial" w:hAnsi="Arial" w:cs="Arial"/>
              </w:rPr>
              <w:t>60</w:t>
            </w:r>
          </w:p>
        </w:tc>
      </w:tr>
      <w:tr w:rsidR="003663B7" w:rsidRPr="00980B99" w14:paraId="5B380A93" w14:textId="77777777" w:rsidTr="003663B7">
        <w:tc>
          <w:tcPr>
            <w:tcW w:w="8005" w:type="dxa"/>
          </w:tcPr>
          <w:p w14:paraId="2FE9B37D" w14:textId="0000FDEE" w:rsidR="003663B7" w:rsidRPr="00980B99" w:rsidRDefault="003663B7" w:rsidP="00B132B9">
            <w:pPr>
              <w:rPr>
                <w:rFonts w:ascii="Arial" w:hAnsi="Arial" w:cs="Arial"/>
              </w:rPr>
            </w:pPr>
            <w:r>
              <w:rPr>
                <w:rFonts w:ascii="Arial" w:hAnsi="Arial" w:cs="Arial"/>
              </w:rPr>
              <w:t>Journal submission……………………………………………………………………….</w:t>
            </w:r>
          </w:p>
        </w:tc>
        <w:tc>
          <w:tcPr>
            <w:tcW w:w="1345" w:type="dxa"/>
          </w:tcPr>
          <w:p w14:paraId="3397A23F" w14:textId="77777777" w:rsidR="003663B7" w:rsidRPr="00980B99" w:rsidRDefault="003663B7" w:rsidP="00B132B9">
            <w:pPr>
              <w:jc w:val="right"/>
              <w:rPr>
                <w:rFonts w:ascii="Arial" w:hAnsi="Arial" w:cs="Arial"/>
              </w:rPr>
            </w:pPr>
            <w:r>
              <w:rPr>
                <w:rFonts w:ascii="Arial" w:hAnsi="Arial" w:cs="Arial"/>
              </w:rPr>
              <w:t>61</w:t>
            </w:r>
          </w:p>
        </w:tc>
      </w:tr>
      <w:tr w:rsidR="003663B7" w:rsidRPr="00980B99" w14:paraId="793BEC77" w14:textId="77777777" w:rsidTr="003663B7">
        <w:tc>
          <w:tcPr>
            <w:tcW w:w="8005" w:type="dxa"/>
          </w:tcPr>
          <w:p w14:paraId="0FFA9261" w14:textId="497284C9" w:rsidR="003663B7" w:rsidRPr="00980B99" w:rsidRDefault="003663B7" w:rsidP="00B132B9">
            <w:pPr>
              <w:rPr>
                <w:rFonts w:ascii="Arial" w:hAnsi="Arial" w:cs="Arial"/>
              </w:rPr>
            </w:pPr>
            <w:r>
              <w:rPr>
                <w:rFonts w:ascii="Arial" w:hAnsi="Arial" w:cs="Arial"/>
              </w:rPr>
              <w:t>Guideline update process……………………………………………………………….</w:t>
            </w:r>
          </w:p>
        </w:tc>
        <w:tc>
          <w:tcPr>
            <w:tcW w:w="1345" w:type="dxa"/>
          </w:tcPr>
          <w:p w14:paraId="1ACE5913" w14:textId="77777777" w:rsidR="003663B7" w:rsidRPr="00980B99" w:rsidRDefault="003663B7" w:rsidP="00B132B9">
            <w:pPr>
              <w:jc w:val="right"/>
              <w:rPr>
                <w:rFonts w:ascii="Arial" w:hAnsi="Arial" w:cs="Arial"/>
              </w:rPr>
            </w:pPr>
            <w:r>
              <w:rPr>
                <w:rFonts w:ascii="Arial" w:hAnsi="Arial" w:cs="Arial"/>
              </w:rPr>
              <w:t>62</w:t>
            </w:r>
          </w:p>
        </w:tc>
      </w:tr>
      <w:tr w:rsidR="003663B7" w:rsidRPr="00980B99" w14:paraId="3383883F" w14:textId="77777777" w:rsidTr="003663B7">
        <w:tc>
          <w:tcPr>
            <w:tcW w:w="8005" w:type="dxa"/>
          </w:tcPr>
          <w:p w14:paraId="0AEB84C6" w14:textId="64A24A3B" w:rsidR="003663B7" w:rsidRPr="00980B99" w:rsidRDefault="003663B7" w:rsidP="00B132B9">
            <w:pPr>
              <w:rPr>
                <w:rFonts w:ascii="Arial" w:hAnsi="Arial" w:cs="Arial"/>
              </w:rPr>
            </w:pPr>
            <w:r>
              <w:rPr>
                <w:rFonts w:ascii="Arial" w:hAnsi="Arial" w:cs="Arial"/>
              </w:rPr>
              <w:t>Implementation and dissemination……………………………………………………..</w:t>
            </w:r>
          </w:p>
        </w:tc>
        <w:tc>
          <w:tcPr>
            <w:tcW w:w="1345" w:type="dxa"/>
          </w:tcPr>
          <w:p w14:paraId="08515701" w14:textId="77777777" w:rsidR="003663B7" w:rsidRPr="00980B99" w:rsidRDefault="003663B7" w:rsidP="00B132B9">
            <w:pPr>
              <w:jc w:val="right"/>
              <w:rPr>
                <w:rFonts w:ascii="Arial" w:hAnsi="Arial" w:cs="Arial"/>
              </w:rPr>
            </w:pPr>
            <w:r>
              <w:rPr>
                <w:rFonts w:ascii="Arial" w:hAnsi="Arial" w:cs="Arial"/>
              </w:rPr>
              <w:t>65</w:t>
            </w:r>
          </w:p>
        </w:tc>
      </w:tr>
    </w:tbl>
    <w:p w14:paraId="580EAC48" w14:textId="77777777" w:rsidR="003663B7" w:rsidRDefault="003663B7" w:rsidP="003663B7"/>
    <w:p w14:paraId="6B1F1B39" w14:textId="77777777" w:rsidR="00315FD3" w:rsidRDefault="00315FD3">
      <w:pPr>
        <w:rPr>
          <w:sz w:val="40"/>
          <w:szCs w:val="40"/>
        </w:rPr>
      </w:pPr>
      <w:r>
        <w:br w:type="page"/>
      </w:r>
    </w:p>
    <w:p w14:paraId="189ACDEF" w14:textId="3CE2FD60" w:rsidR="000B5CD5" w:rsidRDefault="00F721DD" w:rsidP="00AA0C25">
      <w:pPr>
        <w:pStyle w:val="Heading1"/>
      </w:pPr>
      <w:r>
        <w:lastRenderedPageBreak/>
        <w:t>Timeline</w:t>
      </w:r>
    </w:p>
    <w:p w14:paraId="3F5D4EA2" w14:textId="25F7B6BB" w:rsidR="00082289" w:rsidRPr="00664359" w:rsidRDefault="00082289" w:rsidP="00645A41">
      <w:r w:rsidRPr="00664359">
        <w:t xml:space="preserve">Timeline for a full </w:t>
      </w:r>
      <w:r w:rsidR="005A1F63" w:rsidRPr="005A1F63">
        <w:rPr>
          <w:i/>
          <w:iCs/>
        </w:rPr>
        <w:t>de novo</w:t>
      </w:r>
      <w:r w:rsidR="005A1F63">
        <w:t xml:space="preserve"> </w:t>
      </w:r>
      <w:r w:rsidRPr="00664359">
        <w:t xml:space="preserve">guideline is approximately 2.5 years (from development of Scope of Work to publication of guideline) </w:t>
      </w:r>
      <w:r w:rsidR="005A1F63">
        <w:t>and includes</w:t>
      </w:r>
      <w:r w:rsidRPr="00664359">
        <w:t xml:space="preserve"> two in-person </w:t>
      </w:r>
      <w:r w:rsidR="0032561D" w:rsidRPr="00664359">
        <w:t>Work Group (</w:t>
      </w:r>
      <w:r w:rsidRPr="00664359">
        <w:t>WG</w:t>
      </w:r>
      <w:r w:rsidR="0032561D" w:rsidRPr="00664359">
        <w:t>)</w:t>
      </w:r>
      <w:r w:rsidRPr="00664359">
        <w:t xml:space="preserve"> meetings.</w:t>
      </w:r>
    </w:p>
    <w:p w14:paraId="59EA0217" w14:textId="77777777" w:rsidR="00645A41" w:rsidRPr="00664359" w:rsidRDefault="00645A41" w:rsidP="00645A41"/>
    <w:p w14:paraId="24FD0C53" w14:textId="2E824657" w:rsidR="00082289" w:rsidRPr="00664359" w:rsidRDefault="00082289" w:rsidP="00645A41">
      <w:r w:rsidRPr="00664359">
        <w:t xml:space="preserve">The KDIGO Executive Committee ranks guideline topics and agrees on the order in which they are </w:t>
      </w:r>
      <w:r w:rsidR="005A1F63">
        <w:t>developed or updated</w:t>
      </w:r>
      <w:r w:rsidRPr="00664359">
        <w:t xml:space="preserve">. Once a guideline has been selected to move forward, the KDIGO Co-Chairs outline the topic for guideline development and appoint the WG Co-Chairs. The WG Co-Chairs draft a preliminary Scope of Work and select WG members with domain expertise in multiple disciplines (e.g., nephrologists and non-nephrologists, nurses, social workers, dietitians, pharmacists, patients, etc.). After the WG is confirmed, KDIGO holds initial WG calls to fine tune the Scope of Work for public review. Then the draft of Scope of Work goes out for a public review comment period of one month. Based on feedback received from the </w:t>
      </w:r>
      <w:r w:rsidR="0032561D" w:rsidRPr="00664359">
        <w:t>P</w:t>
      </w:r>
      <w:r w:rsidRPr="00664359">
        <w:t xml:space="preserve">ublic </w:t>
      </w:r>
      <w:r w:rsidR="0032561D" w:rsidRPr="00664359">
        <w:t>R</w:t>
      </w:r>
      <w:r w:rsidRPr="00664359">
        <w:t xml:space="preserve">eview, the WG finalizes the Scope of Work. </w:t>
      </w:r>
    </w:p>
    <w:p w14:paraId="37D362F0" w14:textId="77777777" w:rsidR="00645A41" w:rsidRPr="00664359" w:rsidRDefault="00645A41" w:rsidP="00645A41"/>
    <w:p w14:paraId="7C61DB81" w14:textId="56D13FAF" w:rsidR="00082289" w:rsidRPr="00664359" w:rsidRDefault="00082289" w:rsidP="00645A41">
      <w:r w:rsidRPr="00664359">
        <w:t>The Scope of Work is then</w:t>
      </w:r>
      <w:r w:rsidR="00635EB3">
        <w:t xml:space="preserve"> used as the basis for</w:t>
      </w:r>
      <w:r w:rsidRPr="00664359">
        <w:t xml:space="preserve"> </w:t>
      </w:r>
      <w:r w:rsidR="00635EB3">
        <w:t xml:space="preserve">a </w:t>
      </w:r>
      <w:r w:rsidRPr="00664359">
        <w:t>Request for Proposal (RfP)</w:t>
      </w:r>
      <w:r w:rsidR="00635EB3">
        <w:t>, which is sent to</w:t>
      </w:r>
      <w:r w:rsidRPr="00664359">
        <w:t xml:space="preserve"> known </w:t>
      </w:r>
      <w:r w:rsidR="00635EB3">
        <w:t>E</w:t>
      </w:r>
      <w:r w:rsidRPr="00664359">
        <w:t xml:space="preserve">vidence </w:t>
      </w:r>
      <w:r w:rsidR="00635EB3">
        <w:t>R</w:t>
      </w:r>
      <w:r w:rsidRPr="00664359">
        <w:t xml:space="preserve">eview </w:t>
      </w:r>
      <w:r w:rsidR="00635EB3">
        <w:t>Teams (ERT)</w:t>
      </w:r>
      <w:r w:rsidRPr="00664359">
        <w:t xml:space="preserve">. The </w:t>
      </w:r>
      <w:r w:rsidR="00635EB3">
        <w:t>teams</w:t>
      </w:r>
      <w:r w:rsidR="00635EB3" w:rsidRPr="00664359">
        <w:t xml:space="preserve"> </w:t>
      </w:r>
      <w:r w:rsidRPr="00664359">
        <w:t>have 4-6 weeks to submit their proposal. Each proposal is then reviewed by the KDIGO Co-Chairs, WG Co-Chairs</w:t>
      </w:r>
      <w:r w:rsidR="0032561D" w:rsidRPr="00664359">
        <w:t>,</w:t>
      </w:r>
      <w:r w:rsidRPr="00664359">
        <w:t xml:space="preserve"> and KDIGO </w:t>
      </w:r>
      <w:r w:rsidR="0032561D" w:rsidRPr="00664359">
        <w:t>Guideline Development Director and Chief Scientific Officer</w:t>
      </w:r>
      <w:r w:rsidRPr="00664359">
        <w:t xml:space="preserve"> for scientific merit and by the KDIGO Management </w:t>
      </w:r>
      <w:r w:rsidR="000F4314" w:rsidRPr="00664359">
        <w:t>t</w:t>
      </w:r>
      <w:r w:rsidRPr="00664359">
        <w:t>eam for the budget and other administrative details. Th</w:t>
      </w:r>
      <w:r w:rsidR="00635EB3">
        <w:t>e</w:t>
      </w:r>
      <w:r w:rsidRPr="00664359">
        <w:t xml:space="preserve"> review, announcement of the selected ERT, and contracting take 3-5 weeks.</w:t>
      </w:r>
    </w:p>
    <w:p w14:paraId="3B16A037" w14:textId="77777777" w:rsidR="00645A41" w:rsidRPr="00664359" w:rsidRDefault="00645A41" w:rsidP="00645A41"/>
    <w:p w14:paraId="35B71248" w14:textId="7000F519" w:rsidR="00082289" w:rsidRPr="00664359" w:rsidRDefault="00635EB3" w:rsidP="00645A41">
      <w:r>
        <w:t>T</w:t>
      </w:r>
      <w:r w:rsidR="00082289" w:rsidRPr="00664359">
        <w:t xml:space="preserve">he </w:t>
      </w:r>
      <w:r>
        <w:t xml:space="preserve">chosen </w:t>
      </w:r>
      <w:r w:rsidR="00082289" w:rsidRPr="00664359">
        <w:t>ERT develop</w:t>
      </w:r>
      <w:r>
        <w:t>s</w:t>
      </w:r>
      <w:r w:rsidR="00082289" w:rsidRPr="00664359">
        <w:t xml:space="preserve"> the draft protocol with the initial set of key questions for the evidence review. The WG, led by the Co-Chairs, the ERT, and Method Committee </w:t>
      </w:r>
      <w:r w:rsidR="006E54B8" w:rsidRPr="00664359">
        <w:t>r</w:t>
      </w:r>
      <w:r w:rsidR="00082289" w:rsidRPr="00664359">
        <w:t>epresentative refine key questions, define Population, Intervention, Comparators, Outcomes, and Study Design (PICO</w:t>
      </w:r>
      <w:r w:rsidR="00B52696" w:rsidRPr="00664359">
        <w:t>S</w:t>
      </w:r>
      <w:r w:rsidR="00082289" w:rsidRPr="00664359">
        <w:t>) criteria for those questions to be addressed in the evidence review, and tentative</w:t>
      </w:r>
      <w:r>
        <w:t>ly</w:t>
      </w:r>
      <w:r w:rsidR="00082289" w:rsidRPr="00664359">
        <w:t xml:space="preserve"> assign</w:t>
      </w:r>
      <w:r>
        <w:t xml:space="preserve"> certain </w:t>
      </w:r>
      <w:r w:rsidR="00082289" w:rsidRPr="00664359">
        <w:t>topics for expert consensus, or summary of existing guidelines.</w:t>
      </w:r>
    </w:p>
    <w:p w14:paraId="0E090F1C" w14:textId="77777777" w:rsidR="00645A41" w:rsidRPr="00664359" w:rsidRDefault="00645A41" w:rsidP="00645A41"/>
    <w:p w14:paraId="7BFB2C9C" w14:textId="6E37F384" w:rsidR="00082289" w:rsidRPr="00664359" w:rsidRDefault="00082289" w:rsidP="00645A41">
      <w:r w:rsidRPr="00664359">
        <w:t xml:space="preserve">After the initial scoping review by the ERT, the KDIGO Co-Chairs, WG Co-Chairs, ERT, Methods Committee </w:t>
      </w:r>
      <w:r w:rsidR="006E54B8" w:rsidRPr="00664359">
        <w:t>r</w:t>
      </w:r>
      <w:r w:rsidRPr="00664359">
        <w:t xml:space="preserve">epresentative, and KDIGO </w:t>
      </w:r>
      <w:r w:rsidR="000F4314" w:rsidRPr="00664359">
        <w:t>t</w:t>
      </w:r>
      <w:r w:rsidR="00B52696" w:rsidRPr="00664359">
        <w:t>eam</w:t>
      </w:r>
      <w:r w:rsidRPr="00664359">
        <w:t xml:space="preserve"> convene at Meeting 0</w:t>
      </w:r>
      <w:r w:rsidR="009E2D9D">
        <w:t xml:space="preserve">, which </w:t>
      </w:r>
      <w:r w:rsidR="009E2D9D" w:rsidRPr="00664359">
        <w:t>is the operational kickoff to the guideline development</w:t>
      </w:r>
      <w:r w:rsidRPr="00664359">
        <w:t>. The goal of this meeting is to finalize the protocol derived from the Scope of Work prior to the formal evidence review. The ERT provides instruction and lead</w:t>
      </w:r>
      <w:r w:rsidR="00B52696" w:rsidRPr="00664359">
        <w:t>s</w:t>
      </w:r>
      <w:r w:rsidRPr="00664359">
        <w:t xml:space="preserve"> discussion on the ERT process, the yield from scoping exercise and existing guidelines, the refinement of key questions, matching of types of appropriate evidence with questions of interest, the refinement of PICO</w:t>
      </w:r>
      <w:r w:rsidR="00B52696" w:rsidRPr="00664359">
        <w:t>S</w:t>
      </w:r>
      <w:r w:rsidRPr="00664359">
        <w:t xml:space="preserve"> parameters, and the refinement of search criteria. It is during this meeting that the dates for the full WG meetings are decided</w:t>
      </w:r>
      <w:r w:rsidR="005A1F63">
        <w:t xml:space="preserve"> and communicated to the WG members</w:t>
      </w:r>
      <w:r w:rsidRPr="00664359">
        <w:t xml:space="preserve">. </w:t>
      </w:r>
    </w:p>
    <w:p w14:paraId="578534D7" w14:textId="77777777" w:rsidR="00645A41" w:rsidRPr="00664359" w:rsidRDefault="00645A41" w:rsidP="00645A41"/>
    <w:p w14:paraId="4DD1B8BF" w14:textId="207129F2" w:rsidR="00082289" w:rsidRPr="00664359" w:rsidRDefault="00082289" w:rsidP="00645A41">
      <w:r w:rsidRPr="00664359">
        <w:t xml:space="preserve">Between Meeting </w:t>
      </w:r>
      <w:r w:rsidR="00B52696" w:rsidRPr="00664359">
        <w:t>0</w:t>
      </w:r>
      <w:r w:rsidRPr="00664359">
        <w:t xml:space="preserve"> and the first WG meeting, the ERT conducts the formal</w:t>
      </w:r>
      <w:r w:rsidR="00591A81">
        <w:t>,</w:t>
      </w:r>
      <w:r w:rsidRPr="00664359">
        <w:t xml:space="preserve"> </w:t>
      </w:r>
      <w:r w:rsidR="00591A81">
        <w:t xml:space="preserve">systematic </w:t>
      </w:r>
      <w:r w:rsidRPr="00664359">
        <w:t xml:space="preserve">evidence review. </w:t>
      </w:r>
      <w:r w:rsidR="009E2D9D">
        <w:t>Th</w:t>
      </w:r>
      <w:r w:rsidRPr="00664359">
        <w:t>e WG will be asked to review the evidence review deliverables including screening results, data extraction forms, summary tables, and evidence profiles</w:t>
      </w:r>
      <w:r w:rsidR="00CA1EDA" w:rsidRPr="00664359">
        <w:t xml:space="preserve"> (EvP)</w:t>
      </w:r>
      <w:r w:rsidR="00B52696" w:rsidRPr="00664359">
        <w:t>/summary of findings</w:t>
      </w:r>
      <w:r w:rsidR="00CA1EDA" w:rsidRPr="00664359">
        <w:t xml:space="preserve"> (SoF)</w:t>
      </w:r>
      <w:r w:rsidR="00B52696" w:rsidRPr="00664359">
        <w:t xml:space="preserve"> tables</w:t>
      </w:r>
      <w:r w:rsidRPr="00664359">
        <w:t xml:space="preserve">. All evidence review deliverables should be ready for the WG to review </w:t>
      </w:r>
      <w:r w:rsidR="009E2D9D">
        <w:t>at least</w:t>
      </w:r>
      <w:r w:rsidRPr="00664359">
        <w:t xml:space="preserve"> </w:t>
      </w:r>
      <w:r w:rsidR="00B52696" w:rsidRPr="00664359">
        <w:t>two</w:t>
      </w:r>
      <w:r w:rsidRPr="00664359">
        <w:t xml:space="preserve"> weeks </w:t>
      </w:r>
      <w:r w:rsidR="00B52696" w:rsidRPr="00664359">
        <w:t xml:space="preserve">prior to </w:t>
      </w:r>
      <w:r w:rsidRPr="00664359">
        <w:t xml:space="preserve">the first WG meeting. </w:t>
      </w:r>
    </w:p>
    <w:p w14:paraId="062155D0" w14:textId="77777777" w:rsidR="00645A41" w:rsidRPr="00664359" w:rsidRDefault="00645A41" w:rsidP="00645A41"/>
    <w:p w14:paraId="5B35C65B" w14:textId="11760239" w:rsidR="00082289" w:rsidRPr="00664359" w:rsidRDefault="009E2D9D" w:rsidP="00645A41">
      <w:r>
        <w:lastRenderedPageBreak/>
        <w:t>At</w:t>
      </w:r>
      <w:r w:rsidR="00082289" w:rsidRPr="00664359">
        <w:t xml:space="preserve"> this time, the KDIGO Methods Committee </w:t>
      </w:r>
      <w:r w:rsidR="006E54B8" w:rsidRPr="00664359">
        <w:t>r</w:t>
      </w:r>
      <w:r w:rsidR="00082289" w:rsidRPr="00664359">
        <w:t xml:space="preserve">epresentative, the KDIGO </w:t>
      </w:r>
      <w:r w:rsidR="000F4314" w:rsidRPr="00664359">
        <w:t>t</w:t>
      </w:r>
      <w:r w:rsidR="00B52696" w:rsidRPr="00664359">
        <w:t>eam</w:t>
      </w:r>
      <w:r w:rsidR="00082289" w:rsidRPr="00664359">
        <w:t xml:space="preserve">, and the ERT introduce the guideline format including recommendation statements and practice points. For </w:t>
      </w:r>
      <w:r w:rsidR="005B5A64" w:rsidRPr="00664359">
        <w:t xml:space="preserve">potentially suitable </w:t>
      </w:r>
      <w:r w:rsidR="00082289" w:rsidRPr="00664359">
        <w:t>questions, the WG may begin the process of developing draft practice points</w:t>
      </w:r>
      <w:r w:rsidR="005B5A64" w:rsidRPr="00664359">
        <w:t xml:space="preserve"> and </w:t>
      </w:r>
      <w:r w:rsidR="00082289" w:rsidRPr="00664359">
        <w:t>“straw</w:t>
      </w:r>
      <w:r>
        <w:t xml:space="preserve"> </w:t>
      </w:r>
      <w:r w:rsidR="00082289" w:rsidRPr="00664359">
        <w:t>dog” recommendation statements.</w:t>
      </w:r>
    </w:p>
    <w:p w14:paraId="55FEFA8B" w14:textId="77777777" w:rsidR="00645A41" w:rsidRPr="00664359" w:rsidRDefault="00645A41" w:rsidP="00645A41"/>
    <w:p w14:paraId="70236E14" w14:textId="61FB158B" w:rsidR="00082289" w:rsidRPr="00664359" w:rsidRDefault="00082289" w:rsidP="00645A41">
      <w:r w:rsidRPr="00664359">
        <w:t>At the first WG meeting, the ERT lead</w:t>
      </w:r>
      <w:r w:rsidR="00CA1EDA" w:rsidRPr="00664359">
        <w:t>s</w:t>
      </w:r>
      <w:r w:rsidRPr="00664359">
        <w:t xml:space="preserve"> a discussion of the evidence in summary tables and </w:t>
      </w:r>
      <w:r w:rsidR="00CA1EDA" w:rsidRPr="00664359">
        <w:t>EvP/SoF tables</w:t>
      </w:r>
      <w:r w:rsidRPr="00664359">
        <w:t>. The WG members meet in small breakout groups</w:t>
      </w:r>
      <w:r w:rsidR="005A1F63">
        <w:t xml:space="preserve"> based on </w:t>
      </w:r>
      <w:r w:rsidR="004E14B1">
        <w:t>guideline</w:t>
      </w:r>
      <w:r w:rsidR="005A1F63">
        <w:t xml:space="preserve"> writing assignments</w:t>
      </w:r>
      <w:r w:rsidRPr="00664359">
        <w:t xml:space="preserve"> to discuss the evidence, develop draft recommendations, review the initial practice points, and develop new statements as needed. Each small group then present</w:t>
      </w:r>
      <w:r w:rsidR="00275101" w:rsidRPr="00664359">
        <w:t>s</w:t>
      </w:r>
      <w:r w:rsidRPr="00664359">
        <w:t xml:space="preserve"> the statements </w:t>
      </w:r>
      <w:r w:rsidR="005B5A64" w:rsidRPr="00664359">
        <w:t xml:space="preserve">and draft practice points </w:t>
      </w:r>
      <w:r w:rsidRPr="00664359">
        <w:t>for feedback from the full Work Group in attendance.</w:t>
      </w:r>
      <w:r w:rsidR="005B5A64" w:rsidRPr="00664359">
        <w:t xml:space="preserve"> A key goal at this stage is to ensure that the p</w:t>
      </w:r>
      <w:r w:rsidR="004E14B1">
        <w:t>roposed</w:t>
      </w:r>
      <w:r w:rsidR="005B5A64" w:rsidRPr="00664359">
        <w:t xml:space="preserve"> </w:t>
      </w:r>
      <w:r w:rsidR="001E4E6A">
        <w:fldChar w:fldCharType="begin"/>
      </w:r>
      <w:r w:rsidR="001E4E6A">
        <w:instrText xml:space="preserve"> REF _Ref109641997 \h </w:instrText>
      </w:r>
      <w:r w:rsidR="001E4E6A">
        <w:fldChar w:fldCharType="separate"/>
      </w:r>
      <w:r w:rsidR="001E4E6A">
        <w:t>practice points</w:t>
      </w:r>
      <w:r w:rsidR="001E4E6A">
        <w:fldChar w:fldCharType="end"/>
      </w:r>
      <w:r w:rsidR="001E4E6A">
        <w:t xml:space="preserve"> </w:t>
      </w:r>
      <w:r w:rsidR="005B5A64" w:rsidRPr="00664359">
        <w:t>are appropriate and that the draft recommendation statements have a clear link to the evidence profiles.</w:t>
      </w:r>
    </w:p>
    <w:p w14:paraId="4066EF7C" w14:textId="77777777" w:rsidR="00645A41" w:rsidRPr="00664359" w:rsidRDefault="00645A41" w:rsidP="00645A41"/>
    <w:p w14:paraId="23915E4C" w14:textId="763DE120" w:rsidR="00082289" w:rsidRPr="00664359" w:rsidRDefault="00082289" w:rsidP="00645A41">
      <w:r w:rsidRPr="00664359">
        <w:t>Between the first WG and second WG meetings, the WG members write the supporti</w:t>
      </w:r>
      <w:r w:rsidR="005B5A64" w:rsidRPr="00664359">
        <w:t>ng</w:t>
      </w:r>
      <w:r w:rsidRPr="00664359">
        <w:t xml:space="preserve"> text (Key Information and Rationale) for each recommendation and refine practice points with support</w:t>
      </w:r>
      <w:r w:rsidR="005B5A64" w:rsidRPr="00664359">
        <w:t>ing</w:t>
      </w:r>
      <w:r w:rsidRPr="00664359">
        <w:t xml:space="preserve"> text or infographics, as appropriate. The WG Co-Chairs, Methods Committee </w:t>
      </w:r>
      <w:r w:rsidR="006E54B8" w:rsidRPr="00664359">
        <w:t>r</w:t>
      </w:r>
      <w:r w:rsidRPr="00664359">
        <w:t xml:space="preserve">epresentative, and KDIGO </w:t>
      </w:r>
      <w:r w:rsidR="000F4314" w:rsidRPr="00664359">
        <w:t>t</w:t>
      </w:r>
      <w:r w:rsidR="00CA1EDA" w:rsidRPr="00664359">
        <w:t>eam</w:t>
      </w:r>
      <w:r w:rsidRPr="00664359">
        <w:t xml:space="preserve"> review, edit, and comment on all draft sections, and the ERT finalize</w:t>
      </w:r>
      <w:r w:rsidR="004E14B1">
        <w:t>s</w:t>
      </w:r>
      <w:r w:rsidRPr="00664359">
        <w:t xml:space="preserve"> evidence tables.</w:t>
      </w:r>
    </w:p>
    <w:p w14:paraId="7D3015CB" w14:textId="77777777" w:rsidR="00645A41" w:rsidRPr="00664359" w:rsidRDefault="00645A41" w:rsidP="00645A41"/>
    <w:p w14:paraId="6D9D9C03" w14:textId="496DB18A" w:rsidR="00082289" w:rsidRPr="00664359" w:rsidRDefault="00082289" w:rsidP="00645A41">
      <w:r w:rsidRPr="00664359">
        <w:t xml:space="preserve">At the second WG meeting, the WG members once again present the recommendations and practice points </w:t>
      </w:r>
      <w:r w:rsidR="004E14B1">
        <w:t xml:space="preserve">developed </w:t>
      </w:r>
      <w:r w:rsidRPr="00664359">
        <w:t xml:space="preserve">for their assigned topics to the WG group for discussion. Overall consensus is sought on the wording of guideline recommendations, grading of the strength of recommendations and </w:t>
      </w:r>
      <w:r w:rsidR="00BC5D60">
        <w:t>certainty</w:t>
      </w:r>
      <w:r w:rsidRPr="00664359">
        <w:t xml:space="preserve"> of evidence, practice points, and infographics. Voting </w:t>
      </w:r>
      <w:r w:rsidR="00275101" w:rsidRPr="00664359">
        <w:t>is</w:t>
      </w:r>
      <w:r w:rsidRPr="00664359">
        <w:t xml:space="preserve"> conducted as necessary and led by the WG Co-Chairs. Finally, everyone works to </w:t>
      </w:r>
      <w:r w:rsidR="00CA1EDA" w:rsidRPr="00664359">
        <w:t>i</w:t>
      </w:r>
      <w:r w:rsidRPr="00664359">
        <w:t>dentify strategies for implementation: potential clinical performance measures, clinical tools for implementation, ancillary publications, etc.</w:t>
      </w:r>
    </w:p>
    <w:p w14:paraId="5FD2E6C4" w14:textId="77777777" w:rsidR="00645A41" w:rsidRPr="00664359" w:rsidRDefault="00645A41" w:rsidP="00645A41"/>
    <w:p w14:paraId="1A8F5A80" w14:textId="4FA3EE62" w:rsidR="00082289" w:rsidRPr="00664359" w:rsidRDefault="00082289" w:rsidP="00645A41">
      <w:r w:rsidRPr="00664359">
        <w:t>After the second WG meeting, the WG members work to refine the recommendations, practice points, and supporti</w:t>
      </w:r>
      <w:r w:rsidR="005B5A64" w:rsidRPr="00664359">
        <w:t>ng</w:t>
      </w:r>
      <w:r w:rsidRPr="00664359">
        <w:t xml:space="preserve"> text. This guideline document undergoes several iterations between WG Co-Chairs, WG members, Methods Committee </w:t>
      </w:r>
      <w:r w:rsidR="006E54B8" w:rsidRPr="00664359">
        <w:t>r</w:t>
      </w:r>
      <w:r w:rsidRPr="00664359">
        <w:t xml:space="preserve">epresentative, and KDIGO </w:t>
      </w:r>
      <w:r w:rsidR="000F4314" w:rsidRPr="00664359">
        <w:t>t</w:t>
      </w:r>
      <w:r w:rsidR="00CA1EDA" w:rsidRPr="00664359">
        <w:t>eam</w:t>
      </w:r>
      <w:r w:rsidRPr="00664359">
        <w:t>. Also, during this time, the ERT finalize</w:t>
      </w:r>
      <w:r w:rsidR="00275101" w:rsidRPr="00664359">
        <w:t>s</w:t>
      </w:r>
      <w:r w:rsidRPr="00664359">
        <w:t xml:space="preserve"> and submit</w:t>
      </w:r>
      <w:r w:rsidR="00275101" w:rsidRPr="00664359">
        <w:t>s</w:t>
      </w:r>
      <w:r w:rsidRPr="00664359">
        <w:t xml:space="preserve"> the Methods </w:t>
      </w:r>
      <w:r w:rsidR="00275101" w:rsidRPr="00664359">
        <w:t>C</w:t>
      </w:r>
      <w:r w:rsidRPr="00664359">
        <w:t xml:space="preserve">hapter and Data Supplement. The KDIGO </w:t>
      </w:r>
      <w:r w:rsidR="000F4314" w:rsidRPr="00664359">
        <w:t>t</w:t>
      </w:r>
      <w:r w:rsidR="00275101" w:rsidRPr="00664359">
        <w:t>eam</w:t>
      </w:r>
      <w:r w:rsidRPr="00664359">
        <w:t xml:space="preserve"> assembles the guideline draft and orchestrates organizational and </w:t>
      </w:r>
      <w:r w:rsidR="00275101" w:rsidRPr="00664359">
        <w:t>p</w:t>
      </w:r>
      <w:r w:rsidRPr="00664359">
        <w:t xml:space="preserve">ublic </w:t>
      </w:r>
      <w:r w:rsidR="00275101" w:rsidRPr="00664359">
        <w:t>r</w:t>
      </w:r>
      <w:r w:rsidRPr="00664359">
        <w:t>eview. During the Public Review period, the ERT update</w:t>
      </w:r>
      <w:r w:rsidR="00275101" w:rsidRPr="00664359">
        <w:t>s</w:t>
      </w:r>
      <w:r w:rsidRPr="00664359">
        <w:t xml:space="preserve"> the literature search. Once all feedback from the Public Review has been collated and reviewed, the WG Co-Chairs with the assistance of the WG Members finalize revisions</w:t>
      </w:r>
      <w:r w:rsidR="004E14B1">
        <w:t>,</w:t>
      </w:r>
      <w:r w:rsidRPr="00664359">
        <w:t xml:space="preserve"> if necessary. KDIGO </w:t>
      </w:r>
      <w:r w:rsidR="000F4314" w:rsidRPr="00664359">
        <w:t>t</w:t>
      </w:r>
      <w:r w:rsidR="00275101" w:rsidRPr="00664359">
        <w:t>eam</w:t>
      </w:r>
      <w:r w:rsidRPr="00664359">
        <w:t xml:space="preserve"> then prepare</w:t>
      </w:r>
      <w:r w:rsidR="00275101" w:rsidRPr="00664359">
        <w:t>s</w:t>
      </w:r>
      <w:r w:rsidRPr="00664359">
        <w:t xml:space="preserve"> the guideline for publication in Supplement to KI and posting on </w:t>
      </w:r>
      <w:r w:rsidR="00645A41" w:rsidRPr="00664359">
        <w:t xml:space="preserve">the </w:t>
      </w:r>
      <w:hyperlink r:id="rId9" w:history="1">
        <w:r w:rsidRPr="00664359">
          <w:rPr>
            <w:rStyle w:val="Hyperlink"/>
          </w:rPr>
          <w:t>KDIGO</w:t>
        </w:r>
        <w:r w:rsidR="00645A41" w:rsidRPr="00664359">
          <w:rPr>
            <w:rStyle w:val="Hyperlink"/>
          </w:rPr>
          <w:t xml:space="preserve"> website</w:t>
        </w:r>
      </w:hyperlink>
      <w:r w:rsidRPr="00664359">
        <w:t>.</w:t>
      </w:r>
    </w:p>
    <w:p w14:paraId="55344BA4" w14:textId="419C5C6B" w:rsidR="000B5CD5" w:rsidRDefault="00F721DD" w:rsidP="00AA0C25">
      <w:pPr>
        <w:pStyle w:val="Heading1"/>
      </w:pPr>
      <w:r>
        <w:t>Critical path</w:t>
      </w:r>
    </w:p>
    <w:p w14:paraId="44E40291" w14:textId="5967E3EB" w:rsidR="002960BF" w:rsidRPr="00664359" w:rsidRDefault="002960BF" w:rsidP="002960BF">
      <w:r w:rsidRPr="00664359">
        <w:t xml:space="preserve">The </w:t>
      </w:r>
      <w:r w:rsidR="00275101" w:rsidRPr="00664359">
        <w:t>c</w:t>
      </w:r>
      <w:r w:rsidRPr="00664359">
        <w:t xml:space="preserve">ritical </w:t>
      </w:r>
      <w:r w:rsidR="00275101" w:rsidRPr="00664359">
        <w:t>p</w:t>
      </w:r>
      <w:r w:rsidRPr="00664359">
        <w:t>ath collat</w:t>
      </w:r>
      <w:r w:rsidR="009E2D9D">
        <w:t>es</w:t>
      </w:r>
      <w:r w:rsidRPr="00664359">
        <w:t xml:space="preserve"> </w:t>
      </w:r>
      <w:r w:rsidR="009E2D9D">
        <w:t xml:space="preserve">the </w:t>
      </w:r>
      <w:r w:rsidRPr="00664359">
        <w:t>tasks</w:t>
      </w:r>
      <w:r w:rsidR="009E2D9D">
        <w:t xml:space="preserve">, </w:t>
      </w:r>
      <w:r w:rsidRPr="00664359">
        <w:t>milestones</w:t>
      </w:r>
      <w:r w:rsidR="009E2D9D">
        <w:t xml:space="preserve"> and timeline for</w:t>
      </w:r>
      <w:r w:rsidRPr="00664359">
        <w:t xml:space="preserve"> guideline development. The </w:t>
      </w:r>
      <w:r w:rsidR="00275101" w:rsidRPr="00664359">
        <w:t>c</w:t>
      </w:r>
      <w:r w:rsidRPr="00664359">
        <w:t xml:space="preserve">ritical </w:t>
      </w:r>
      <w:r w:rsidR="00275101" w:rsidRPr="00664359">
        <w:t>p</w:t>
      </w:r>
      <w:r w:rsidRPr="00664359">
        <w:t>ath gives a roadmap to direct the WG through the process</w:t>
      </w:r>
      <w:r w:rsidR="009E2D9D">
        <w:t xml:space="preserve"> and helps to keep everyone on track</w:t>
      </w:r>
      <w:r w:rsidRPr="00664359">
        <w:t xml:space="preserve">. </w:t>
      </w:r>
      <w:r w:rsidR="009E2D9D">
        <w:t xml:space="preserve">Progress </w:t>
      </w:r>
      <w:r w:rsidRPr="00664359">
        <w:t xml:space="preserve">is monitored by the KDIGO </w:t>
      </w:r>
      <w:r w:rsidR="000F4314" w:rsidRPr="00664359">
        <w:t>t</w:t>
      </w:r>
      <w:r w:rsidR="00275101" w:rsidRPr="00664359">
        <w:t>eam</w:t>
      </w:r>
      <w:r w:rsidRPr="00664359">
        <w:t xml:space="preserve"> and updated based on the completion of each task. Some tasks are done in parallel with other tasks. </w:t>
      </w:r>
    </w:p>
    <w:p w14:paraId="7A435DA6" w14:textId="77777777" w:rsidR="002960BF" w:rsidRPr="00664359" w:rsidRDefault="002960BF" w:rsidP="002960BF"/>
    <w:p w14:paraId="056C9581" w14:textId="6E797FA7" w:rsidR="002960BF" w:rsidRPr="00664359" w:rsidRDefault="002960BF" w:rsidP="002960BF">
      <w:r w:rsidRPr="00664359">
        <w:lastRenderedPageBreak/>
        <w:t xml:space="preserve">The initial steps of the </w:t>
      </w:r>
      <w:r w:rsidR="00275101" w:rsidRPr="00664359">
        <w:t>c</w:t>
      </w:r>
      <w:r w:rsidRPr="00664359">
        <w:t xml:space="preserve">ritical </w:t>
      </w:r>
      <w:r w:rsidR="00275101" w:rsidRPr="00664359">
        <w:t>p</w:t>
      </w:r>
      <w:r w:rsidRPr="00664359">
        <w:t>ath are focused on administrative tasks such as the appointment of WG Co-Chairs and WG members, development and public review of the Scope of Work, and selection of the ERT and take approximately 5-7 months to complete</w:t>
      </w:r>
      <w:r w:rsidR="008F1EEA" w:rsidRPr="00664359">
        <w:t xml:space="preserve"> (</w:t>
      </w:r>
      <w:r w:rsidR="008F1EEA" w:rsidRPr="00664359">
        <w:fldChar w:fldCharType="begin"/>
      </w:r>
      <w:r w:rsidR="008F1EEA" w:rsidRPr="00664359">
        <w:instrText xml:space="preserve"> REF _Ref109642077 \h  \* MERGEFORMAT </w:instrText>
      </w:r>
      <w:r w:rsidR="008F1EEA" w:rsidRPr="00664359">
        <w:fldChar w:fldCharType="separate"/>
      </w:r>
      <w:r w:rsidR="008F1EEA" w:rsidRPr="00664359">
        <w:t xml:space="preserve">Table </w:t>
      </w:r>
      <w:r w:rsidR="008F1EEA" w:rsidRPr="00664359">
        <w:rPr>
          <w:noProof/>
        </w:rPr>
        <w:t>1</w:t>
      </w:r>
      <w:r w:rsidR="008F1EEA" w:rsidRPr="00664359">
        <w:fldChar w:fldCharType="end"/>
      </w:r>
      <w:r w:rsidR="008F1EEA" w:rsidRPr="00664359">
        <w:t>)</w:t>
      </w:r>
      <w:r w:rsidRPr="00664359">
        <w:t>.</w:t>
      </w:r>
    </w:p>
    <w:p w14:paraId="31B0346E" w14:textId="77777777" w:rsidR="002960BF" w:rsidRPr="00664359" w:rsidRDefault="002960BF" w:rsidP="002960BF"/>
    <w:p w14:paraId="2D8905FF" w14:textId="6B0961F3" w:rsidR="00191A8C" w:rsidRPr="00664359" w:rsidRDefault="002960BF" w:rsidP="002960BF">
      <w:r w:rsidRPr="00664359">
        <w:t xml:space="preserve">There are two different </w:t>
      </w:r>
      <w:r w:rsidR="00275101" w:rsidRPr="00664359">
        <w:t>c</w:t>
      </w:r>
      <w:r w:rsidRPr="00664359">
        <w:t xml:space="preserve">ritical </w:t>
      </w:r>
      <w:r w:rsidR="00275101" w:rsidRPr="00664359">
        <w:t>p</w:t>
      </w:r>
      <w:r w:rsidRPr="00664359">
        <w:t xml:space="preserve">aths; one for </w:t>
      </w:r>
      <w:r w:rsidRPr="00664359">
        <w:rPr>
          <w:i/>
          <w:iCs/>
        </w:rPr>
        <w:t>de novo</w:t>
      </w:r>
      <w:r w:rsidRPr="00664359">
        <w:t xml:space="preserve"> guidelines and one for an update to an existing guideline. Early in the guideline development process for an update, the KDIGO Co-Chairs and WG Co-Chairs review the previous guideline scope and decide if the update will be a partial update or a full rewrite. If a full rewrite is needed, then the </w:t>
      </w:r>
      <w:r w:rsidRPr="00664359">
        <w:rPr>
          <w:i/>
          <w:iCs/>
        </w:rPr>
        <w:t>de novo</w:t>
      </w:r>
      <w:r w:rsidRPr="00664359">
        <w:t xml:space="preserve"> critical path is used. Since an update to an existing guideline usually has a circumscribed scope, face-to-face </w:t>
      </w:r>
      <w:r w:rsidR="00275101" w:rsidRPr="00664359">
        <w:t>WG</w:t>
      </w:r>
      <w:r w:rsidRPr="00664359">
        <w:t xml:space="preserve"> meeting</w:t>
      </w:r>
      <w:r w:rsidR="004E14B1">
        <w:t>s</w:t>
      </w:r>
      <w:r w:rsidRPr="00664359">
        <w:t xml:space="preserve"> may not be needed. Therefore, the update critical path can be adapted to remove one or both WG meetings with the WG completing the work via teleconferences and email.</w:t>
      </w:r>
    </w:p>
    <w:p w14:paraId="36480B83" w14:textId="02AA4B3E" w:rsidR="00191A8C" w:rsidRDefault="008F1EEA" w:rsidP="008F1EEA">
      <w:pPr>
        <w:pStyle w:val="Caption"/>
        <w:keepNext/>
        <w:rPr>
          <w:rFonts w:ascii="Arial" w:hAnsi="Arial" w:cs="Arial"/>
          <w:b w:val="0"/>
          <w:bCs/>
          <w:i/>
          <w:iCs/>
          <w:sz w:val="22"/>
          <w:szCs w:val="18"/>
        </w:rPr>
      </w:pPr>
      <w:bookmarkStart w:id="0" w:name="_Ref109642077"/>
      <w:r w:rsidRPr="00664359">
        <w:rPr>
          <w:rFonts w:ascii="Arial" w:hAnsi="Arial" w:cs="Arial"/>
          <w:b w:val="0"/>
          <w:bCs/>
          <w:i/>
          <w:iCs/>
          <w:sz w:val="22"/>
          <w:szCs w:val="18"/>
        </w:rPr>
        <w:t xml:space="preserve">Table </w:t>
      </w:r>
      <w:r w:rsidRPr="00664359">
        <w:rPr>
          <w:rFonts w:ascii="Arial" w:hAnsi="Arial" w:cs="Arial"/>
          <w:b w:val="0"/>
          <w:bCs/>
          <w:i/>
          <w:iCs/>
          <w:sz w:val="22"/>
          <w:szCs w:val="18"/>
        </w:rPr>
        <w:fldChar w:fldCharType="begin"/>
      </w:r>
      <w:r w:rsidRPr="00664359">
        <w:rPr>
          <w:rFonts w:ascii="Arial" w:hAnsi="Arial" w:cs="Arial"/>
          <w:b w:val="0"/>
          <w:bCs/>
          <w:i/>
          <w:iCs/>
          <w:sz w:val="22"/>
          <w:szCs w:val="18"/>
        </w:rPr>
        <w:instrText xml:space="preserve"> SEQ Table \* ARABIC </w:instrText>
      </w:r>
      <w:r w:rsidRPr="00664359">
        <w:rPr>
          <w:rFonts w:ascii="Arial" w:hAnsi="Arial" w:cs="Arial"/>
          <w:b w:val="0"/>
          <w:bCs/>
          <w:i/>
          <w:iCs/>
          <w:sz w:val="22"/>
          <w:szCs w:val="18"/>
        </w:rPr>
        <w:fldChar w:fldCharType="separate"/>
      </w:r>
      <w:r w:rsidR="00152D5D">
        <w:rPr>
          <w:rFonts w:ascii="Arial" w:hAnsi="Arial" w:cs="Arial"/>
          <w:b w:val="0"/>
          <w:bCs/>
          <w:i/>
          <w:iCs/>
          <w:noProof/>
          <w:sz w:val="22"/>
          <w:szCs w:val="18"/>
        </w:rPr>
        <w:t>1</w:t>
      </w:r>
      <w:r w:rsidRPr="00664359">
        <w:rPr>
          <w:rFonts w:ascii="Arial" w:hAnsi="Arial" w:cs="Arial"/>
          <w:b w:val="0"/>
          <w:bCs/>
          <w:i/>
          <w:iCs/>
          <w:sz w:val="22"/>
          <w:szCs w:val="18"/>
        </w:rPr>
        <w:fldChar w:fldCharType="end"/>
      </w:r>
      <w:bookmarkEnd w:id="0"/>
      <w:r w:rsidR="00191A8C" w:rsidRPr="00664359">
        <w:rPr>
          <w:rFonts w:ascii="Arial" w:hAnsi="Arial" w:cs="Arial"/>
          <w:b w:val="0"/>
          <w:bCs/>
          <w:i/>
          <w:iCs/>
          <w:sz w:val="22"/>
          <w:szCs w:val="18"/>
        </w:rPr>
        <w:t xml:space="preserve">. Initial Steps of the KDIGO </w:t>
      </w:r>
      <w:r w:rsidRPr="00664359">
        <w:rPr>
          <w:rFonts w:ascii="Arial" w:hAnsi="Arial" w:cs="Arial"/>
          <w:b w:val="0"/>
          <w:bCs/>
          <w:i/>
          <w:iCs/>
          <w:sz w:val="22"/>
          <w:szCs w:val="18"/>
        </w:rPr>
        <w:t>c</w:t>
      </w:r>
      <w:r w:rsidR="00191A8C" w:rsidRPr="00664359">
        <w:rPr>
          <w:rFonts w:ascii="Arial" w:hAnsi="Arial" w:cs="Arial"/>
          <w:b w:val="0"/>
          <w:bCs/>
          <w:i/>
          <w:iCs/>
          <w:sz w:val="22"/>
          <w:szCs w:val="18"/>
        </w:rPr>
        <w:t xml:space="preserve">ritical </w:t>
      </w:r>
      <w:r w:rsidRPr="00664359">
        <w:rPr>
          <w:rFonts w:ascii="Arial" w:hAnsi="Arial" w:cs="Arial"/>
          <w:b w:val="0"/>
          <w:bCs/>
          <w:i/>
          <w:iCs/>
          <w:sz w:val="22"/>
          <w:szCs w:val="18"/>
        </w:rPr>
        <w:t>p</w:t>
      </w:r>
      <w:r w:rsidR="00191A8C" w:rsidRPr="00664359">
        <w:rPr>
          <w:rFonts w:ascii="Arial" w:hAnsi="Arial" w:cs="Arial"/>
          <w:b w:val="0"/>
          <w:bCs/>
          <w:i/>
          <w:iCs/>
          <w:sz w:val="22"/>
          <w:szCs w:val="18"/>
        </w:rPr>
        <w:t>ath</w:t>
      </w:r>
    </w:p>
    <w:p w14:paraId="1C363ECF" w14:textId="77777777" w:rsidR="004946F0" w:rsidRDefault="004946F0" w:rsidP="004946F0">
      <w:pPr>
        <w:jc w:val="center"/>
        <w:rPr>
          <w:lang w:val="en-US"/>
        </w:rPr>
      </w:pPr>
      <w:r>
        <w:rPr>
          <w:noProof/>
          <w:lang w:val="en-US"/>
        </w:rPr>
        <w:drawing>
          <wp:inline distT="0" distB="0" distL="0" distR="0" wp14:anchorId="68144EB5" wp14:editId="6E1C68D7">
            <wp:extent cx="4546338" cy="457200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
                      <a:extLst>
                        <a:ext uri="{28A0092B-C50C-407E-A947-70E740481C1C}">
                          <a14:useLocalDpi xmlns:a14="http://schemas.microsoft.com/office/drawing/2010/main" val="0"/>
                        </a:ext>
                      </a:extLst>
                    </a:blip>
                    <a:stretch>
                      <a:fillRect/>
                    </a:stretch>
                  </pic:blipFill>
                  <pic:spPr>
                    <a:xfrm>
                      <a:off x="0" y="0"/>
                      <a:ext cx="4546338" cy="4572000"/>
                    </a:xfrm>
                    <a:prstGeom prst="rect">
                      <a:avLst/>
                    </a:prstGeom>
                  </pic:spPr>
                </pic:pic>
              </a:graphicData>
            </a:graphic>
          </wp:inline>
        </w:drawing>
      </w:r>
    </w:p>
    <w:p w14:paraId="666678AE" w14:textId="7CC37A4D" w:rsidR="00214E6A" w:rsidRDefault="00214E6A" w:rsidP="00A634ED">
      <w:pPr>
        <w:jc w:val="center"/>
        <w:rPr>
          <w:lang w:val="en-US"/>
        </w:rPr>
      </w:pPr>
    </w:p>
    <w:p w14:paraId="0BD977AE" w14:textId="1D5B5D42" w:rsidR="00C40166" w:rsidRPr="00C40166" w:rsidRDefault="00C40166" w:rsidP="00C40166">
      <w:pPr>
        <w:rPr>
          <w:sz w:val="18"/>
          <w:szCs w:val="18"/>
          <w:lang w:val="en-US"/>
        </w:rPr>
      </w:pPr>
      <w:r w:rsidRPr="00C40166">
        <w:rPr>
          <w:sz w:val="18"/>
          <w:szCs w:val="18"/>
          <w:lang w:val="en-US"/>
        </w:rPr>
        <w:t>ERT, Evidence Review Team; GL, guideline; WG, Work Group; RfP, Request for Proposals; SONG, Standardised Outcomes in Nephrology</w:t>
      </w:r>
    </w:p>
    <w:p w14:paraId="39614928" w14:textId="77777777" w:rsidR="000B5CD5" w:rsidRDefault="00F721DD" w:rsidP="00AA0C25">
      <w:pPr>
        <w:pStyle w:val="Heading1"/>
      </w:pPr>
      <w:r>
        <w:lastRenderedPageBreak/>
        <w:t>Topic prioritization and selection</w:t>
      </w:r>
    </w:p>
    <w:p w14:paraId="12CC8863" w14:textId="67F73297" w:rsidR="000B5CD5" w:rsidRPr="00664359" w:rsidRDefault="00F721DD">
      <w:r w:rsidRPr="00664359">
        <w:t xml:space="preserve">KDIGO frequently receives ideas and suggestions for guideline topics. They are analyzed by the KDIGO </w:t>
      </w:r>
      <w:r w:rsidR="000F4314" w:rsidRPr="00664359">
        <w:t>t</w:t>
      </w:r>
      <w:r w:rsidRPr="00664359">
        <w:t xml:space="preserve">eam and kept for further consideration. In most cases, that consideration happens at the second Executive Committee meeting of each year. At that meeting, </w:t>
      </w:r>
      <w:r w:rsidR="004E14B1">
        <w:t>potential</w:t>
      </w:r>
      <w:r w:rsidRPr="00664359">
        <w:t xml:space="preserve"> topics are discussed and rated by the Executive Committee members. </w:t>
      </w:r>
      <w:r w:rsidR="004E14B1">
        <w:t xml:space="preserve">Executive Committee members may also suggest </w:t>
      </w:r>
      <w:r w:rsidR="004E14B1" w:rsidRPr="004E14B1">
        <w:rPr>
          <w:i/>
          <w:iCs/>
        </w:rPr>
        <w:t>de novo</w:t>
      </w:r>
      <w:r w:rsidR="004E14B1">
        <w:t xml:space="preserve"> guideline topics. </w:t>
      </w:r>
      <w:r w:rsidRPr="00664359">
        <w:t xml:space="preserve">Criteria for assessment include </w:t>
      </w:r>
      <w:r w:rsidR="008B25F0" w:rsidRPr="00664359">
        <w:t xml:space="preserve">likely available </w:t>
      </w:r>
      <w:r w:rsidRPr="00664359">
        <w:t>evidence, disease burden, controversy</w:t>
      </w:r>
      <w:r w:rsidR="008B25F0" w:rsidRPr="00664359">
        <w:t xml:space="preserve"> or uncertainty</w:t>
      </w:r>
      <w:r w:rsidRPr="00664359">
        <w:t xml:space="preserve">, impact, stakeholder interest, and alignment </w:t>
      </w:r>
      <w:r w:rsidR="00DA1B13" w:rsidRPr="00664359">
        <w:t xml:space="preserve">or overlap </w:t>
      </w:r>
      <w:r w:rsidRPr="00664359">
        <w:t xml:space="preserve">with other KDIGO work. With the prioritized list, the KDIGO </w:t>
      </w:r>
      <w:r w:rsidR="000F4314" w:rsidRPr="00664359">
        <w:t>t</w:t>
      </w:r>
      <w:r w:rsidRPr="00664359">
        <w:t xml:space="preserve">eam explores possible timeframes for </w:t>
      </w:r>
      <w:r w:rsidR="00436FDC">
        <w:t>new topics, after considering work that is planned or already underway</w:t>
      </w:r>
      <w:r w:rsidRPr="00664359">
        <w:t>. The</w:t>
      </w:r>
      <w:r w:rsidR="00436FDC">
        <w:t>y make</w:t>
      </w:r>
      <w:r w:rsidRPr="00664359">
        <w:t xml:space="preserve"> recommendations to the KDIGO Co-Chairs who make the </w:t>
      </w:r>
      <w:r w:rsidR="00AA0C25" w:rsidRPr="00664359">
        <w:t xml:space="preserve">final </w:t>
      </w:r>
      <w:r w:rsidRPr="00664359">
        <w:t>decision to launch a guideline.</w:t>
      </w:r>
    </w:p>
    <w:p w14:paraId="47089B7D" w14:textId="77777777" w:rsidR="000B5CD5" w:rsidRPr="00AA0C25" w:rsidRDefault="00F721DD" w:rsidP="00AA0C25">
      <w:pPr>
        <w:pStyle w:val="Heading2"/>
        <w:rPr>
          <w:i/>
          <w:iCs/>
        </w:rPr>
      </w:pPr>
      <w:r w:rsidRPr="00AA0C25">
        <w:rPr>
          <w:i/>
          <w:iCs/>
        </w:rPr>
        <w:t>Role of Controversies Conferences</w:t>
      </w:r>
    </w:p>
    <w:p w14:paraId="30CB6B1D" w14:textId="5CDC369E" w:rsidR="00191A8C" w:rsidRPr="00664359" w:rsidRDefault="00F721DD">
      <w:r w:rsidRPr="00664359">
        <w:t>Guideline development may follow a KDIGO Controversies Conference on the same</w:t>
      </w:r>
      <w:r w:rsidR="00FA4EC6" w:rsidRPr="00664359">
        <w:t>,</w:t>
      </w:r>
      <w:r w:rsidRPr="00664359">
        <w:t xml:space="preserve"> or a related</w:t>
      </w:r>
      <w:r w:rsidR="00FA4EC6" w:rsidRPr="00664359">
        <w:t xml:space="preserve"> topic.</w:t>
      </w:r>
      <w:r w:rsidRPr="00664359">
        <w:t xml:space="preserve"> Conferences do not have as rigorous an approach to </w:t>
      </w:r>
      <w:r w:rsidR="00FA4EC6" w:rsidRPr="00664359">
        <w:t xml:space="preserve">the </w:t>
      </w:r>
      <w:r w:rsidRPr="00664359">
        <w:t xml:space="preserve">evidence as a guideline. However, they often help in determining the scope of a guideline. They also can help establish the quantity of evidence published on the subject and identify ongoing trials that may provide additional evidence. Some attendees from a conference may serve on the subsequent guideline WG. A Controversies Conference can also help determine whether an update to a previous guideline is needed. </w:t>
      </w:r>
    </w:p>
    <w:p w14:paraId="5D846750" w14:textId="43A2548D" w:rsidR="00A63DBA" w:rsidRPr="00033829" w:rsidRDefault="00A63DBA" w:rsidP="00033829">
      <w:pPr>
        <w:pStyle w:val="Heading1"/>
      </w:pPr>
      <w:r w:rsidRPr="00033829">
        <w:t>Stakeholder engagement</w:t>
      </w:r>
    </w:p>
    <w:p w14:paraId="3B7C6305" w14:textId="459282E2" w:rsidR="00A63DBA" w:rsidRPr="000B431B" w:rsidRDefault="00A63DBA" w:rsidP="00033829">
      <w:pPr>
        <w:pStyle w:val="Heading2"/>
      </w:pPr>
      <w:r w:rsidRPr="000B431B">
        <w:t>Introduction</w:t>
      </w:r>
    </w:p>
    <w:p w14:paraId="2DEF936E" w14:textId="0213D550" w:rsidR="00A63DBA" w:rsidRPr="00664359" w:rsidRDefault="00A63DBA" w:rsidP="00A63DBA">
      <w:pPr>
        <w:rPr>
          <w:rFonts w:cstheme="minorHAnsi"/>
        </w:rPr>
      </w:pPr>
      <w:r w:rsidRPr="00664359">
        <w:rPr>
          <w:rFonts w:cstheme="minorHAnsi"/>
        </w:rPr>
        <w:t>According to Concannon et al., a stakeholder is “an individual or group who is responsible for or affected by health- and healthcare-related decisions that can be informed by research evidence.”</w:t>
      </w:r>
      <w:r w:rsidR="00DE637E">
        <w:rPr>
          <w:rFonts w:cstheme="minorHAnsi"/>
        </w:rPr>
        <w:fldChar w:fldCharType="begin"/>
      </w:r>
      <w:r w:rsidR="00DE637E">
        <w:rPr>
          <w:rFonts w:cstheme="minorHAnsi"/>
        </w:rPr>
        <w:instrText xml:space="preserve"> ADDIN EN.CITE &lt;EndNote&gt;&lt;Cite&gt;&lt;Author&gt;Concannon&lt;/Author&gt;&lt;Year&gt;2012&lt;/Year&gt;&lt;RecNum&gt;14&lt;/RecNum&gt;&lt;DisplayText&gt;&lt;style face="superscript"&gt;1&lt;/style&gt;&lt;/DisplayText&gt;&lt;record&gt;&lt;rec-number&gt;14&lt;/rec-number&gt;&lt;foreign-keys&gt;&lt;key app="EN" db-id="vd052tvwjvavdkev0fjp0p5mrz25afxvdzex" timestamp="1658771640"&gt;14&lt;/key&gt;&lt;/foreign-keys&gt;&lt;ref-type name="Journal Article"&gt;17&lt;/ref-type&gt;&lt;contributors&gt;&lt;authors&gt;&lt;author&gt;Concannon, T. W.&lt;/author&gt;&lt;author&gt;Meissner, P.&lt;/author&gt;&lt;author&gt;Grunbaum, J. A.&lt;/author&gt;&lt;author&gt;McElwee, N.&lt;/author&gt;&lt;author&gt;Guise, J. M.&lt;/author&gt;&lt;author&gt;Santa, J.&lt;/author&gt;&lt;author&gt;Conway, P. H.&lt;/author&gt;&lt;author&gt;Daudelin, D.&lt;/author&gt;&lt;author&gt;Morrato, E. H.&lt;/author&gt;&lt;author&gt;Leslie, L. K.&lt;/author&gt;&lt;/authors&gt;&lt;/contributors&gt;&lt;auth-address&gt;Institute for Clinical Research and Health Policy Studies, Tufts Medical Center and Tufts University School of Medicine, Boston, MA 02111, USA. tconcannon@tuftsmedicalcenter.org&lt;/auth-address&gt;&lt;titles&gt;&lt;title&gt;A new taxonomy for stakeholder engagement in patient-centered outcomes research&lt;/title&gt;&lt;secondary-title&gt;J Gen Intern Med&lt;/secondary-title&gt;&lt;/titles&gt;&lt;periodical&gt;&lt;full-title&gt;J Gen Intern Med&lt;/full-title&gt;&lt;/periodical&gt;&lt;pages&gt;985-91&lt;/pages&gt;&lt;volume&gt;27&lt;/volume&gt;&lt;number&gt;8&lt;/number&gt;&lt;edition&gt;2012/04/25&lt;/edition&gt;&lt;keywords&gt;&lt;keyword&gt;*Classification&lt;/keyword&gt;&lt;keyword&gt;Health Planning Guidelines&lt;/keyword&gt;&lt;keyword&gt;Humans&lt;/keyword&gt;&lt;keyword&gt;Outcome Assessment, Health Care/*classification/*methods&lt;/keyword&gt;&lt;keyword&gt;Patient-Centered Care/*classification/*methods&lt;/keyword&gt;&lt;/keywords&gt;&lt;dates&gt;&lt;year&gt;2012&lt;/year&gt;&lt;pub-dates&gt;&lt;date&gt;Aug&lt;/date&gt;&lt;/pub-dates&gt;&lt;/dates&gt;&lt;isbn&gt;1525-1497 (Electronic)&amp;#xD;0884-8734 (Linking)&lt;/isbn&gt;&lt;accession-num&gt;22528615&lt;/accession-num&gt;&lt;urls&gt;&lt;related-urls&gt;&lt;url&gt;https://www.ncbi.nlm.nih.gov/pubmed/22528615&lt;/url&gt;&lt;/related-urls&gt;&lt;/urls&gt;&lt;custom2&gt;PMC3403141&lt;/custom2&gt;&lt;electronic-resource-num&gt;10.1007/s11606-012-2037-1&lt;/electronic-resource-num&gt;&lt;/record&gt;&lt;/Cite&gt;&lt;/EndNote&gt;</w:instrText>
      </w:r>
      <w:r w:rsidR="00DE637E">
        <w:rPr>
          <w:rFonts w:cstheme="minorHAnsi"/>
        </w:rPr>
        <w:fldChar w:fldCharType="separate"/>
      </w:r>
      <w:r w:rsidR="00DE637E" w:rsidRPr="00DE637E">
        <w:rPr>
          <w:rFonts w:cstheme="minorHAnsi"/>
          <w:noProof/>
          <w:vertAlign w:val="superscript"/>
        </w:rPr>
        <w:t>1</w:t>
      </w:r>
      <w:r w:rsidR="00DE637E">
        <w:rPr>
          <w:rFonts w:cstheme="minorHAnsi"/>
        </w:rPr>
        <w:fldChar w:fldCharType="end"/>
      </w:r>
    </w:p>
    <w:p w14:paraId="0962BDF0" w14:textId="77777777" w:rsidR="00A313E5" w:rsidRPr="00664359" w:rsidRDefault="00A313E5" w:rsidP="00A63DBA">
      <w:pPr>
        <w:rPr>
          <w:rFonts w:cstheme="minorHAnsi"/>
        </w:rPr>
      </w:pPr>
    </w:p>
    <w:p w14:paraId="5AF7A9EB" w14:textId="0880605F" w:rsidR="00A63DBA" w:rsidRPr="00664359" w:rsidRDefault="00A63DBA" w:rsidP="00A63DBA">
      <w:pPr>
        <w:rPr>
          <w:rFonts w:cstheme="minorHAnsi"/>
        </w:rPr>
      </w:pPr>
      <w:r w:rsidRPr="00664359">
        <w:rPr>
          <w:rFonts w:cstheme="minorHAnsi"/>
        </w:rPr>
        <w:t>In the guideline development context, engagement is defined as the “approach to gather input or contribution from stakeholders toward the development of a guideline, completion of any stages of a guideline, or dissemination, uptake or evaluation of a guideline and its recommendations.”</w:t>
      </w:r>
      <w:r w:rsidR="00DE637E">
        <w:rPr>
          <w:rFonts w:cstheme="minorHAnsi"/>
        </w:rPr>
        <w:fldChar w:fldCharType="begin">
          <w:fldData xml:space="preserve">PEVuZE5vdGU+PENpdGU+PEF1dGhvcj5QZXRrb3ZpYzwvQXV0aG9yPjxZZWFyPjIwMjA8L1llYXI+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</w:fldData>
        </w:fldChar>
      </w:r>
      <w:r w:rsidR="00DE637E">
        <w:rPr>
          <w:rFonts w:cstheme="minorHAnsi"/>
        </w:rPr>
        <w:instrText xml:space="preserve"> ADDIN EN.CITE </w:instrText>
      </w:r>
      <w:r w:rsidR="00DE637E">
        <w:rPr>
          <w:rFonts w:cstheme="minorHAnsi"/>
        </w:rPr>
        <w:fldChar w:fldCharType="begin">
          <w:fldData xml:space="preserve">PEVuZE5vdGU+PENpdGU+PEF1dGhvcj5QZXRrb3ZpYzwvQXV0aG9yPjxZZWFyPjIwMjA8L1llYXI+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</w:fldData>
        </w:fldChar>
      </w:r>
      <w:r w:rsidR="00DE637E">
        <w:rPr>
          <w:rFonts w:cstheme="minorHAnsi"/>
        </w:rPr>
        <w:instrText xml:space="preserve"> ADDIN EN.CITE.DATA </w:instrText>
      </w:r>
      <w:r w:rsidR="00DE637E">
        <w:rPr>
          <w:rFonts w:cstheme="minorHAnsi"/>
        </w:rPr>
      </w:r>
      <w:r w:rsidR="00DE637E">
        <w:rPr>
          <w:rFonts w:cstheme="minorHAnsi"/>
        </w:rPr>
        <w:fldChar w:fldCharType="end"/>
      </w:r>
      <w:r w:rsidR="00DE637E">
        <w:rPr>
          <w:rFonts w:cstheme="minorHAnsi"/>
        </w:rPr>
      </w:r>
      <w:r w:rsidR="00DE637E">
        <w:rPr>
          <w:rFonts w:cstheme="minorHAnsi"/>
        </w:rPr>
        <w:fldChar w:fldCharType="separate"/>
      </w:r>
      <w:r w:rsidR="00DE637E" w:rsidRPr="00DE637E">
        <w:rPr>
          <w:rFonts w:cstheme="minorHAnsi"/>
          <w:noProof/>
          <w:vertAlign w:val="superscript"/>
        </w:rPr>
        <w:t>2</w:t>
      </w:r>
      <w:r w:rsidR="00DE637E">
        <w:rPr>
          <w:rFonts w:cstheme="minorHAnsi"/>
        </w:rPr>
        <w:fldChar w:fldCharType="end"/>
      </w:r>
    </w:p>
    <w:p w14:paraId="7D4A64FA" w14:textId="77777777" w:rsidR="00A313E5" w:rsidRPr="00664359" w:rsidRDefault="00A313E5" w:rsidP="00A63DBA">
      <w:pPr>
        <w:rPr>
          <w:rFonts w:cstheme="minorHAnsi"/>
        </w:rPr>
      </w:pPr>
    </w:p>
    <w:p w14:paraId="795DE661" w14:textId="37C96C3B" w:rsidR="00A63DBA" w:rsidRPr="00664359" w:rsidRDefault="00A63DBA" w:rsidP="00A63DBA">
      <w:pPr>
        <w:rPr>
          <w:rFonts w:cstheme="minorHAnsi"/>
        </w:rPr>
      </w:pPr>
      <w:r w:rsidRPr="00664359">
        <w:rPr>
          <w:rFonts w:cstheme="minorHAnsi"/>
        </w:rPr>
        <w:t>Stakeholder engagement in guideline development enhances the relevance of the guidelines, creates a sense of ownership among stakeholders, and raises awareness about the project, ultimately facilitating acceptance, implementation, and adherence.</w:t>
      </w:r>
      <w:r w:rsidR="00DE637E">
        <w:rPr>
          <w:rFonts w:cstheme="minorHAnsi"/>
        </w:rPr>
        <w:fldChar w:fldCharType="begin">
          <w:fldData xml:space="preserve">PEVuZE5vdGU+PENpdGU+PEF1dGhvcj5LYXN0bmVyPC9BdXRob3I+PFllYXI+MjAxNTwvWWVhcj48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</w:fldData>
        </w:fldChar>
      </w:r>
      <w:r w:rsidR="00DE637E">
        <w:rPr>
          <w:rFonts w:cstheme="minorHAnsi"/>
        </w:rPr>
        <w:instrText xml:space="preserve"> ADDIN EN.CITE </w:instrText>
      </w:r>
      <w:r w:rsidR="00DE637E">
        <w:rPr>
          <w:rFonts w:cstheme="minorHAnsi"/>
        </w:rPr>
        <w:fldChar w:fldCharType="begin">
          <w:fldData xml:space="preserve">PEVuZE5vdGU+PENpdGU+PEF1dGhvcj5LYXN0bmVyPC9BdXRob3I+PFllYXI+MjAxNTwvWWVhcj48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</w:fldData>
        </w:fldChar>
      </w:r>
      <w:r w:rsidR="00DE637E">
        <w:rPr>
          <w:rFonts w:cstheme="minorHAnsi"/>
        </w:rPr>
        <w:instrText xml:space="preserve"> ADDIN EN.CITE.DATA </w:instrText>
      </w:r>
      <w:r w:rsidR="00DE637E">
        <w:rPr>
          <w:rFonts w:cstheme="minorHAnsi"/>
        </w:rPr>
      </w:r>
      <w:r w:rsidR="00DE637E">
        <w:rPr>
          <w:rFonts w:cstheme="minorHAnsi"/>
        </w:rPr>
        <w:fldChar w:fldCharType="end"/>
      </w:r>
      <w:r w:rsidR="00DE637E">
        <w:rPr>
          <w:rFonts w:cstheme="minorHAnsi"/>
        </w:rPr>
      </w:r>
      <w:r w:rsidR="00DE637E">
        <w:rPr>
          <w:rFonts w:cstheme="minorHAnsi"/>
        </w:rPr>
        <w:fldChar w:fldCharType="separate"/>
      </w:r>
      <w:r w:rsidR="00DE637E" w:rsidRPr="00DE637E">
        <w:rPr>
          <w:rFonts w:cstheme="minorHAnsi"/>
          <w:noProof/>
          <w:vertAlign w:val="superscript"/>
        </w:rPr>
        <w:t>3, 4</w:t>
      </w:r>
      <w:r w:rsidR="00DE637E">
        <w:rPr>
          <w:rFonts w:cstheme="minorHAnsi"/>
        </w:rPr>
        <w:fldChar w:fldCharType="end"/>
      </w:r>
      <w:r w:rsidRPr="00664359">
        <w:rPr>
          <w:rFonts w:cstheme="minorHAnsi"/>
        </w:rPr>
        <w:t xml:space="preserve"> It also contributes to accountability and legitimacy of the guideline developers.</w:t>
      </w:r>
      <w:r w:rsidR="00DE637E">
        <w:rPr>
          <w:rFonts w:cstheme="minorHAnsi"/>
        </w:rPr>
        <w:fldChar w:fldCharType="begin">
          <w:fldData xml:space="preserve">PEVuZE5vdGU+PENpdGU+PEF1dGhvcj5aaGFuZzwvQXV0aG9yPjxZZWFyPjIwMTc8L1llYXI+PFJl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</w:fldData>
        </w:fldChar>
      </w:r>
      <w:r w:rsidR="00DE637E">
        <w:rPr>
          <w:rFonts w:cstheme="minorHAnsi"/>
        </w:rPr>
        <w:instrText xml:space="preserve"> ADDIN EN.CITE </w:instrText>
      </w:r>
      <w:r w:rsidR="00DE637E">
        <w:rPr>
          <w:rFonts w:cstheme="minorHAnsi"/>
        </w:rPr>
        <w:fldChar w:fldCharType="begin">
          <w:fldData xml:space="preserve">PEVuZE5vdGU+PENpdGU+PEF1dGhvcj5aaGFuZzwvQXV0aG9yPjxZZWFyPjIwMTc8L1llYXI+PFJl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</w:fldData>
        </w:fldChar>
      </w:r>
      <w:r w:rsidR="00DE637E">
        <w:rPr>
          <w:rFonts w:cstheme="minorHAnsi"/>
        </w:rPr>
        <w:instrText xml:space="preserve"> ADDIN EN.CITE.DATA </w:instrText>
      </w:r>
      <w:r w:rsidR="00DE637E">
        <w:rPr>
          <w:rFonts w:cstheme="minorHAnsi"/>
        </w:rPr>
      </w:r>
      <w:r w:rsidR="00DE637E">
        <w:rPr>
          <w:rFonts w:cstheme="minorHAnsi"/>
        </w:rPr>
        <w:fldChar w:fldCharType="end"/>
      </w:r>
      <w:r w:rsidR="00DE637E">
        <w:rPr>
          <w:rFonts w:cstheme="minorHAnsi"/>
        </w:rPr>
      </w:r>
      <w:r w:rsidR="00DE637E">
        <w:rPr>
          <w:rFonts w:cstheme="minorHAnsi"/>
        </w:rPr>
        <w:fldChar w:fldCharType="separate"/>
      </w:r>
      <w:r w:rsidR="00DE637E" w:rsidRPr="00DE637E">
        <w:rPr>
          <w:rFonts w:cstheme="minorHAnsi"/>
          <w:noProof/>
          <w:vertAlign w:val="superscript"/>
        </w:rPr>
        <w:t>4</w:t>
      </w:r>
      <w:r w:rsidR="00DE637E">
        <w:rPr>
          <w:rFonts w:cstheme="minorHAnsi"/>
        </w:rPr>
        <w:fldChar w:fldCharType="end"/>
      </w:r>
      <w:r w:rsidRPr="00664359">
        <w:rPr>
          <w:rFonts w:cstheme="minorHAnsi"/>
        </w:rPr>
        <w:t xml:space="preserve"> Stakeholder engagement requires careful planning in terms of who to engage, at which steps of the guideline development process, at what level of engagement, and using which mode. The next sections address these </w:t>
      </w:r>
      <w:r w:rsidRPr="00664359">
        <w:rPr>
          <w:rFonts w:cstheme="minorHAnsi"/>
        </w:rPr>
        <w:lastRenderedPageBreak/>
        <w:t xml:space="preserve">4 questions. In addition, practical guidance on facilitators for stakeholder engagement, reporting on stakeholder engagement, </w:t>
      </w:r>
      <w:r w:rsidR="004946F0">
        <w:rPr>
          <w:rFonts w:cstheme="minorHAnsi"/>
        </w:rPr>
        <w:t xml:space="preserve">and </w:t>
      </w:r>
      <w:r w:rsidRPr="00664359">
        <w:rPr>
          <w:rFonts w:cstheme="minorHAnsi"/>
        </w:rPr>
        <w:t>evaluation of stakeholder engagement referenced.</w:t>
      </w:r>
    </w:p>
    <w:p w14:paraId="225C2082" w14:textId="77777777" w:rsidR="00A63DBA" w:rsidRPr="000B431B" w:rsidRDefault="00A63DBA" w:rsidP="00033829">
      <w:pPr>
        <w:pStyle w:val="Heading2"/>
      </w:pPr>
      <w:r w:rsidRPr="000B431B">
        <w:t>Stakeholder types to engage</w:t>
      </w:r>
    </w:p>
    <w:p w14:paraId="4357EC13" w14:textId="240A649A" w:rsidR="00A63DBA" w:rsidRPr="00664359" w:rsidRDefault="00A63DBA" w:rsidP="00A63DBA">
      <w:pPr>
        <w:rPr>
          <w:rFonts w:cstheme="minorHAnsi"/>
        </w:rPr>
      </w:pPr>
      <w:r w:rsidRPr="00664359">
        <w:rPr>
          <w:rFonts w:cstheme="minorHAnsi"/>
        </w:rPr>
        <w:t>Concannon et al. have developed the 7Ps framework, which identified the following types of stakeholders: (1) patients and the public, (2) providers, (3) purchasers, (4) payers, (5) policy makers, (6) product makers, drug and device manufacturers, and (7) principal investigators.</w:t>
      </w:r>
      <w:r w:rsidR="00DE637E">
        <w:rPr>
          <w:rFonts w:cstheme="minorHAnsi"/>
        </w:rPr>
        <w:fldChar w:fldCharType="begin"/>
      </w:r>
      <w:r w:rsidR="00DE637E">
        <w:rPr>
          <w:rFonts w:cstheme="minorHAnsi"/>
        </w:rPr>
        <w:instrText xml:space="preserve"> ADDIN EN.CITE &lt;EndNote&gt;&lt;Cite&gt;&lt;Author&gt;Concannon&lt;/Author&gt;&lt;Year&gt;2012&lt;/Year&gt;&lt;RecNum&gt;14&lt;/RecNum&gt;&lt;DisplayText&gt;&lt;style face="superscript"&gt;1&lt;/style&gt;&lt;/DisplayText&gt;&lt;record&gt;&lt;rec-number&gt;14&lt;/rec-number&gt;&lt;foreign-keys&gt;&lt;key app="EN" db-id="vd052tvwjvavdkev0fjp0p5mrz25afxvdzex" timestamp="1658771640"&gt;14&lt;/key&gt;&lt;/foreign-keys&gt;&lt;ref-type name="Journal Article"&gt;17&lt;/ref-type&gt;&lt;contributors&gt;&lt;authors&gt;&lt;author&gt;Concannon, T. W.&lt;/author&gt;&lt;author&gt;Meissner, P.&lt;/author&gt;&lt;author&gt;Grunbaum, J. A.&lt;/author&gt;&lt;author&gt;McElwee, N.&lt;/author&gt;&lt;author&gt;Guise, J. M.&lt;/author&gt;&lt;author&gt;Santa, J.&lt;/author&gt;&lt;author&gt;Conway, P. H.&lt;/author&gt;&lt;author&gt;Daudelin, D.&lt;/author&gt;&lt;author&gt;Morrato, E. H.&lt;/author&gt;&lt;author&gt;Leslie, L. K.&lt;/author&gt;&lt;/authors&gt;&lt;/contributors&gt;&lt;auth-address&gt;Institute for Clinical Research and Health Policy Studies, Tufts Medical Center and Tufts University School of Medicine, Boston, MA 02111, USA. tconcannon@tuftsmedicalcenter.org&lt;/auth-address&gt;&lt;titles&gt;&lt;title&gt;A new taxonomy for stakeholder engagement in patient-centered outcomes research&lt;/title&gt;&lt;secondary-title&gt;J Gen Intern Med&lt;/secondary-title&gt;&lt;/titles&gt;&lt;periodical&gt;&lt;full-title&gt;J Gen Intern Med&lt;/full-title&gt;&lt;/periodical&gt;&lt;pages&gt;985-91&lt;/pages&gt;&lt;volume&gt;27&lt;/volume&gt;&lt;number&gt;8&lt;/number&gt;&lt;edition&gt;2012/04/25&lt;/edition&gt;&lt;keywords&gt;&lt;keyword&gt;*Classification&lt;/keyword&gt;&lt;keyword&gt;Health Planning Guidelines&lt;/keyword&gt;&lt;keyword&gt;Humans&lt;/keyword&gt;&lt;keyword&gt;Outcome Assessment, Health Care/*classification/*methods&lt;/keyword&gt;&lt;keyword&gt;Patient-Centered Care/*classification/*methods&lt;/keyword&gt;&lt;/keywords&gt;&lt;dates&gt;&lt;year&gt;2012&lt;/year&gt;&lt;pub-dates&gt;&lt;date&gt;Aug&lt;/date&gt;&lt;/pub-dates&gt;&lt;/dates&gt;&lt;isbn&gt;1525-1497 (Electronic)&amp;#xD;0884-8734 (Linking)&lt;/isbn&gt;&lt;accession-num&gt;22528615&lt;/accession-num&gt;&lt;urls&gt;&lt;related-urls&gt;&lt;url&gt;https://www.ncbi.nlm.nih.gov/pubmed/22528615&lt;/url&gt;&lt;/related-urls&gt;&lt;/urls&gt;&lt;custom2&gt;PMC3403141&lt;/custom2&gt;&lt;electronic-resource-num&gt;10.1007/s11606-012-2037-1&lt;/electronic-resource-num&gt;&lt;/record&gt;&lt;/Cite&gt;&lt;/EndNote&gt;</w:instrText>
      </w:r>
      <w:r w:rsidR="00DE637E">
        <w:rPr>
          <w:rFonts w:cstheme="minorHAnsi"/>
        </w:rPr>
        <w:fldChar w:fldCharType="separate"/>
      </w:r>
      <w:r w:rsidR="00DE637E" w:rsidRPr="00DE637E">
        <w:rPr>
          <w:rFonts w:cstheme="minorHAnsi"/>
          <w:noProof/>
          <w:vertAlign w:val="superscript"/>
        </w:rPr>
        <w:t>1</w:t>
      </w:r>
      <w:r w:rsidR="00DE637E">
        <w:rPr>
          <w:rFonts w:cstheme="minorHAnsi"/>
        </w:rPr>
        <w:fldChar w:fldCharType="end"/>
      </w:r>
      <w:r w:rsidRPr="00664359">
        <w:rPr>
          <w:rFonts w:cstheme="minorHAnsi"/>
        </w:rPr>
        <w:t xml:space="preserve"> Some types might be broadly defined; e.g., the patients and the public type may include current and potential patients, their caregivers, families, and patient representatives (e.g., advocacy organizations).</w:t>
      </w:r>
      <w:r w:rsidR="00DE637E">
        <w:rPr>
          <w:rFonts w:cstheme="minorHAnsi"/>
        </w:rPr>
        <w:fldChar w:fldCharType="begin"/>
      </w:r>
      <w:r w:rsidR="00DE637E">
        <w:rPr>
          <w:rFonts w:cstheme="minorHAnsi"/>
        </w:rPr>
        <w:instrText xml:space="preserve"> ADDIN EN.CITE &lt;EndNote&gt;&lt;Cite&gt;&lt;Author&gt;Concannon&lt;/Author&gt;&lt;Year&gt;2012&lt;/Year&gt;&lt;RecNum&gt;14&lt;/RecNum&gt;&lt;DisplayText&gt;&lt;style face="superscript"&gt;1&lt;/style&gt;&lt;/DisplayText&gt;&lt;record&gt;&lt;rec-number&gt;14&lt;/rec-number&gt;&lt;foreign-keys&gt;&lt;key app="EN" db-id="vd052tvwjvavdkev0fjp0p5mrz25afxvdzex" timestamp="1658771640"&gt;14&lt;/key&gt;&lt;/foreign-keys&gt;&lt;ref-type name="Journal Article"&gt;17&lt;/ref-type&gt;&lt;contributors&gt;&lt;authors&gt;&lt;author&gt;Concannon, T. W.&lt;/author&gt;&lt;author&gt;Meissner, P.&lt;/author&gt;&lt;author&gt;Grunbaum, J. A.&lt;/author&gt;&lt;author&gt;McElwee, N.&lt;/author&gt;&lt;author&gt;Guise, J. M.&lt;/author&gt;&lt;author&gt;Santa, J.&lt;/author&gt;&lt;author&gt;Conway, P. H.&lt;/author&gt;&lt;author&gt;Daudelin, D.&lt;/author&gt;&lt;author&gt;Morrato, E. H.&lt;/author&gt;&lt;author&gt;Leslie, L. K.&lt;/author&gt;&lt;/authors&gt;&lt;/contributors&gt;&lt;auth-address&gt;Institute for Clinical Research and Health Policy Studies, Tufts Medical Center and Tufts University School of Medicine, Boston, MA 02111, USA. tconcannon@tuftsmedicalcenter.org&lt;/auth-address&gt;&lt;titles&gt;&lt;title&gt;A new taxonomy for stakeholder engagement in patient-centered outcomes research&lt;/title&gt;&lt;secondary-title&gt;J Gen Intern Med&lt;/secondary-title&gt;&lt;/titles&gt;&lt;periodical&gt;&lt;full-title&gt;J Gen Intern Med&lt;/full-title&gt;&lt;/periodical&gt;&lt;pages&gt;985-91&lt;/pages&gt;&lt;volume&gt;27&lt;/volume&gt;&lt;number&gt;8&lt;/number&gt;&lt;edition&gt;2012/04/25&lt;/edition&gt;&lt;keywords&gt;&lt;keyword&gt;*Classification&lt;/keyword&gt;&lt;keyword&gt;Health Planning Guidelines&lt;/keyword&gt;&lt;keyword&gt;Humans&lt;/keyword&gt;&lt;keyword&gt;Outcome Assessment, Health Care/*classification/*methods&lt;/keyword&gt;&lt;keyword&gt;Patient-Centered Care/*classification/*methods&lt;/keyword&gt;&lt;/keywords&gt;&lt;dates&gt;&lt;year&gt;2012&lt;/year&gt;&lt;pub-dates&gt;&lt;date&gt;Aug&lt;/date&gt;&lt;/pub-dates&gt;&lt;/dates&gt;&lt;isbn&gt;1525-1497 (Electronic)&amp;#xD;0884-8734 (Linking)&lt;/isbn&gt;&lt;accession-num&gt;22528615&lt;/accession-num&gt;&lt;urls&gt;&lt;related-urls&gt;&lt;url&gt;https://www.ncbi.nlm.nih.gov/pubmed/22528615&lt;/url&gt;&lt;/related-urls&gt;&lt;/urls&gt;&lt;custom2&gt;PMC3403141&lt;/custom2&gt;&lt;electronic-resource-num&gt;10.1007/s11606-012-2037-1&lt;/electronic-resource-num&gt;&lt;/record&gt;&lt;/Cite&gt;&lt;/EndNote&gt;</w:instrText>
      </w:r>
      <w:r w:rsidR="00DE637E">
        <w:rPr>
          <w:rFonts w:cstheme="minorHAnsi"/>
        </w:rPr>
        <w:fldChar w:fldCharType="separate"/>
      </w:r>
      <w:r w:rsidR="00DE637E" w:rsidRPr="00DE637E">
        <w:rPr>
          <w:rFonts w:cstheme="minorHAnsi"/>
          <w:noProof/>
          <w:vertAlign w:val="superscript"/>
        </w:rPr>
        <w:t>1</w:t>
      </w:r>
      <w:r w:rsidR="00DE637E">
        <w:rPr>
          <w:rFonts w:cstheme="minorHAnsi"/>
        </w:rPr>
        <w:fldChar w:fldCharType="end"/>
      </w:r>
    </w:p>
    <w:p w14:paraId="12329CB9" w14:textId="77777777" w:rsidR="00A313E5" w:rsidRPr="00664359" w:rsidRDefault="00A313E5" w:rsidP="00A63DBA">
      <w:pPr>
        <w:rPr>
          <w:rFonts w:cstheme="minorHAnsi"/>
        </w:rPr>
      </w:pPr>
    </w:p>
    <w:p w14:paraId="1F086E5E" w14:textId="28B69046" w:rsidR="00A63DBA" w:rsidRPr="00664359" w:rsidRDefault="008F1EEA" w:rsidP="00A63DBA">
      <w:pPr>
        <w:rPr>
          <w:rFonts w:cstheme="minorHAnsi"/>
        </w:rPr>
      </w:pPr>
      <w:r w:rsidRPr="00664359">
        <w:rPr>
          <w:rFonts w:cstheme="minorHAnsi"/>
          <w:highlight w:val="yellow"/>
        </w:rPr>
        <w:fldChar w:fldCharType="begin"/>
      </w:r>
      <w:r w:rsidRPr="00664359">
        <w:rPr>
          <w:rFonts w:cstheme="minorHAnsi"/>
        </w:rPr>
        <w:instrText xml:space="preserve"> REF _Ref109642238 \h </w:instrText>
      </w:r>
      <w:r w:rsidRPr="00664359">
        <w:rPr>
          <w:rFonts w:cstheme="minorHAnsi"/>
          <w:highlight w:val="yellow"/>
        </w:rPr>
        <w:instrText xml:space="preserve"> \* MERGEFORMAT </w:instrText>
      </w:r>
      <w:r w:rsidRPr="00664359">
        <w:rPr>
          <w:rFonts w:cstheme="minorHAnsi"/>
          <w:highlight w:val="yellow"/>
        </w:rPr>
      </w:r>
      <w:r w:rsidRPr="00664359">
        <w:rPr>
          <w:rFonts w:cstheme="minorHAnsi"/>
          <w:highlight w:val="yellow"/>
        </w:rPr>
        <w:fldChar w:fldCharType="separate"/>
      </w:r>
      <w:r w:rsidRPr="00664359">
        <w:t xml:space="preserve">Table </w:t>
      </w:r>
      <w:r w:rsidRPr="00664359">
        <w:rPr>
          <w:noProof/>
        </w:rPr>
        <w:t>2</w:t>
      </w:r>
      <w:r w:rsidRPr="00664359">
        <w:rPr>
          <w:rFonts w:cstheme="minorHAnsi"/>
          <w:highlight w:val="yellow"/>
        </w:rPr>
        <w:fldChar w:fldCharType="end"/>
      </w:r>
      <w:r w:rsidRPr="00664359">
        <w:rPr>
          <w:rFonts w:cstheme="minorHAnsi"/>
        </w:rPr>
        <w:t xml:space="preserve"> </w:t>
      </w:r>
      <w:r w:rsidR="00A63DBA" w:rsidRPr="00664359">
        <w:rPr>
          <w:rFonts w:cstheme="minorHAnsi"/>
        </w:rPr>
        <w:t xml:space="preserve">below matches the above types of stakeholders to the types referred to in the KDIGO </w:t>
      </w:r>
      <w:r w:rsidR="00F3570A" w:rsidRPr="00664359">
        <w:rPr>
          <w:rFonts w:cstheme="minorHAnsi"/>
        </w:rPr>
        <w:t>M</w:t>
      </w:r>
      <w:r w:rsidR="00A63DBA" w:rsidRPr="00664359">
        <w:rPr>
          <w:rFonts w:cstheme="minorHAnsi"/>
        </w:rPr>
        <w:t xml:space="preserve">ethods </w:t>
      </w:r>
      <w:r w:rsidR="00F3570A" w:rsidRPr="00664359">
        <w:rPr>
          <w:rFonts w:cstheme="minorHAnsi"/>
        </w:rPr>
        <w:t>M</w:t>
      </w:r>
      <w:r w:rsidR="00A63DBA" w:rsidRPr="00664359">
        <w:rPr>
          <w:rFonts w:cstheme="minorHAnsi"/>
        </w:rPr>
        <w:t>anual:</w:t>
      </w:r>
    </w:p>
    <w:p w14:paraId="060F43DF" w14:textId="2CF60883" w:rsidR="00B66CE2" w:rsidRPr="00664359" w:rsidRDefault="008F1EEA" w:rsidP="008F1EEA">
      <w:pPr>
        <w:pStyle w:val="Caption"/>
        <w:keepNext/>
        <w:rPr>
          <w:rFonts w:ascii="Arial" w:hAnsi="Arial" w:cs="Arial"/>
          <w:b w:val="0"/>
          <w:bCs/>
          <w:i/>
          <w:iCs/>
          <w:sz w:val="22"/>
          <w:szCs w:val="22"/>
        </w:rPr>
      </w:pPr>
      <w:bookmarkStart w:id="1" w:name="_Ref109642238"/>
      <w:r w:rsidRPr="00664359">
        <w:rPr>
          <w:rFonts w:ascii="Arial" w:hAnsi="Arial" w:cs="Arial"/>
          <w:b w:val="0"/>
          <w:bCs/>
          <w:i/>
          <w:iCs/>
          <w:sz w:val="22"/>
          <w:szCs w:val="22"/>
        </w:rPr>
        <w:t xml:space="preserve">Table </w:t>
      </w:r>
      <w:r w:rsidRPr="00664359">
        <w:rPr>
          <w:rFonts w:ascii="Arial" w:hAnsi="Arial" w:cs="Arial"/>
          <w:b w:val="0"/>
          <w:bCs/>
          <w:i/>
          <w:iCs/>
          <w:sz w:val="22"/>
          <w:szCs w:val="22"/>
        </w:rPr>
        <w:fldChar w:fldCharType="begin"/>
      </w:r>
      <w:r w:rsidRPr="00664359">
        <w:rPr>
          <w:rFonts w:ascii="Arial" w:hAnsi="Arial" w:cs="Arial"/>
          <w:b w:val="0"/>
          <w:bCs/>
          <w:i/>
          <w:iCs/>
          <w:sz w:val="22"/>
          <w:szCs w:val="22"/>
        </w:rPr>
        <w:instrText xml:space="preserve"> SEQ Table \* ARABIC </w:instrText>
      </w:r>
      <w:r w:rsidRPr="00664359">
        <w:rPr>
          <w:rFonts w:ascii="Arial" w:hAnsi="Arial" w:cs="Arial"/>
          <w:b w:val="0"/>
          <w:bCs/>
          <w:i/>
          <w:iCs/>
          <w:sz w:val="22"/>
          <w:szCs w:val="22"/>
        </w:rPr>
        <w:fldChar w:fldCharType="separate"/>
      </w:r>
      <w:r w:rsidR="00152D5D">
        <w:rPr>
          <w:rFonts w:ascii="Arial" w:hAnsi="Arial" w:cs="Arial"/>
          <w:b w:val="0"/>
          <w:bCs/>
          <w:i/>
          <w:iCs/>
          <w:noProof/>
          <w:sz w:val="22"/>
          <w:szCs w:val="22"/>
        </w:rPr>
        <w:t>2</w:t>
      </w:r>
      <w:r w:rsidRPr="00664359">
        <w:rPr>
          <w:rFonts w:ascii="Arial" w:hAnsi="Arial" w:cs="Arial"/>
          <w:b w:val="0"/>
          <w:bCs/>
          <w:i/>
          <w:iCs/>
          <w:sz w:val="22"/>
          <w:szCs w:val="22"/>
        </w:rPr>
        <w:fldChar w:fldCharType="end"/>
      </w:r>
      <w:bookmarkEnd w:id="1"/>
      <w:r w:rsidRPr="00664359">
        <w:rPr>
          <w:rFonts w:ascii="Arial" w:hAnsi="Arial" w:cs="Arial"/>
          <w:b w:val="0"/>
          <w:bCs/>
          <w:i/>
          <w:iCs/>
          <w:sz w:val="22"/>
          <w:szCs w:val="22"/>
        </w:rPr>
        <w:t>.</w:t>
      </w:r>
      <w:r w:rsidR="00B66CE2" w:rsidRPr="00664359">
        <w:rPr>
          <w:rFonts w:ascii="Arial" w:hAnsi="Arial" w:cs="Arial"/>
          <w:b w:val="0"/>
          <w:bCs/>
          <w:i/>
          <w:iCs/>
          <w:sz w:val="22"/>
          <w:szCs w:val="22"/>
        </w:rPr>
        <w:t xml:space="preserve"> Mapping of the 7Ps framework to KDIGO process</w:t>
      </w:r>
    </w:p>
    <w:p w14:paraId="38DD2DCB" w14:textId="77777777" w:rsidR="00A63DBA" w:rsidRDefault="00A634ED" w:rsidP="00214E6A">
      <w:pPr>
        <w:jc w:val="center"/>
        <w:rPr>
          <w:rFonts w:cstheme="minorHAnsi"/>
        </w:rPr>
      </w:pPr>
      <w:r>
        <w:rPr>
          <w:rFonts w:cstheme="minorHAnsi"/>
          <w:noProof/>
        </w:rPr>
        <w:drawing>
          <wp:inline distT="0" distB="0" distL="0" distR="0" wp14:anchorId="7ADAFBF9" wp14:editId="34194BD0">
            <wp:extent cx="4834393" cy="2926080"/>
            <wp:effectExtent l="0" t="0" r="444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
                      <a:extLst>
                        <a:ext uri="{28A0092B-C50C-407E-A947-70E740481C1C}">
                          <a14:useLocalDpi xmlns:a14="http://schemas.microsoft.com/office/drawing/2010/main" val="0"/>
                        </a:ext>
                      </a:extLst>
                    </a:blip>
                    <a:stretch>
                      <a:fillRect/>
                    </a:stretch>
                  </pic:blipFill>
                  <pic:spPr>
                    <a:xfrm>
                      <a:off x="0" y="0"/>
                      <a:ext cx="4834393" cy="2926080"/>
                    </a:xfrm>
                    <a:prstGeom prst="rect">
                      <a:avLst/>
                    </a:prstGeom>
                  </pic:spPr>
                </pic:pic>
              </a:graphicData>
            </a:graphic>
          </wp:inline>
        </w:drawing>
      </w:r>
    </w:p>
    <w:p w14:paraId="3CF4DCB3" w14:textId="77777777" w:rsidR="00214E6A" w:rsidRPr="00664359" w:rsidRDefault="00214E6A" w:rsidP="00C40166">
      <w:pPr>
        <w:rPr>
          <w:rFonts w:cstheme="minorHAnsi"/>
        </w:rPr>
      </w:pPr>
    </w:p>
    <w:p w14:paraId="18329C1E" w14:textId="3A3668BB" w:rsidR="00A63DBA" w:rsidRPr="00664359" w:rsidRDefault="00A63DBA" w:rsidP="00A63DBA">
      <w:pPr>
        <w:rPr>
          <w:rFonts w:cstheme="minorHAnsi"/>
        </w:rPr>
      </w:pPr>
      <w:r w:rsidRPr="00664359">
        <w:rPr>
          <w:rFonts w:cstheme="minorHAnsi"/>
        </w:rPr>
        <w:t>The type of stakeholders to represent will vary by the topic and the scope of the guideline effort. While it is typically important to engage patients and providers in clinically oriented guidelines, it is important to engage the public and policy makes in public health</w:t>
      </w:r>
      <w:r w:rsidR="00A313E5" w:rsidRPr="00664359">
        <w:rPr>
          <w:rFonts w:cstheme="minorHAnsi"/>
        </w:rPr>
        <w:t>-</w:t>
      </w:r>
      <w:r w:rsidRPr="00664359">
        <w:rPr>
          <w:rFonts w:cstheme="minorHAnsi"/>
        </w:rPr>
        <w:t xml:space="preserve">oriented guidelines. Stakeholder </w:t>
      </w:r>
      <w:r w:rsidR="00F3570A" w:rsidRPr="00664359">
        <w:rPr>
          <w:rFonts w:cstheme="minorHAnsi"/>
        </w:rPr>
        <w:t>“</w:t>
      </w:r>
      <w:r w:rsidRPr="00664359">
        <w:rPr>
          <w:rFonts w:cstheme="minorHAnsi"/>
        </w:rPr>
        <w:t>analysis</w:t>
      </w:r>
      <w:r w:rsidR="00F3570A" w:rsidRPr="00664359">
        <w:rPr>
          <w:rFonts w:cstheme="minorHAnsi"/>
        </w:rPr>
        <w:t>”</w:t>
      </w:r>
      <w:r w:rsidRPr="00664359">
        <w:rPr>
          <w:rFonts w:cstheme="minorHAnsi"/>
        </w:rPr>
        <w:t xml:space="preserve"> or </w:t>
      </w:r>
      <w:r w:rsidR="00F3570A" w:rsidRPr="00664359">
        <w:rPr>
          <w:rFonts w:cstheme="minorHAnsi"/>
        </w:rPr>
        <w:t>“</w:t>
      </w:r>
      <w:r w:rsidRPr="00664359">
        <w:rPr>
          <w:rFonts w:cstheme="minorHAnsi"/>
        </w:rPr>
        <w:t>mapping</w:t>
      </w:r>
      <w:r w:rsidR="00F3570A" w:rsidRPr="00664359">
        <w:rPr>
          <w:rFonts w:cstheme="minorHAnsi"/>
        </w:rPr>
        <w:t>”</w:t>
      </w:r>
      <w:r w:rsidRPr="00664359">
        <w:rPr>
          <w:rFonts w:cstheme="minorHAnsi"/>
        </w:rPr>
        <w:t xml:space="preserve"> is one strategy to identify which stakeholders’ type to represent</w:t>
      </w:r>
      <w:r w:rsidR="00E84EC2">
        <w:rPr>
          <w:rFonts w:cstheme="minorHAnsi"/>
        </w:rPr>
        <w:t>.</w:t>
      </w:r>
      <w:r w:rsidR="00DE637E">
        <w:rPr>
          <w:rFonts w:cstheme="minorHAnsi"/>
        </w:rPr>
        <w:fldChar w:fldCharType="begin"/>
      </w:r>
      <w:r w:rsidR="00DE637E">
        <w:rPr>
          <w:rFonts w:cstheme="minorHAnsi"/>
        </w:rPr>
        <w:instrText xml:space="preserve"> ADDIN EN.CITE &lt;EndNote&gt;&lt;Cite ExcludeYear="1"&gt;&lt;Author&gt;Hampton&lt;/Author&gt;&lt;RecNum&gt;33&lt;/RecNum&gt;&lt;DisplayText&gt;&lt;style face="superscript"&gt;5, 6&lt;/style&gt;&lt;/DisplayText&gt;&lt;record&gt;&lt;rec-number&gt;33&lt;/rec-number&gt;&lt;foreign-keys&gt;&lt;key app="EN" db-id="vd052tvwjvavdkev0fjp0p5mrz25afxvdzex" timestamp="1658773079"&gt;33&lt;/key&gt;&lt;/foreign-keys&gt;&lt;ref-type name="Web Page"&gt;12&lt;/ref-type&gt;&lt;contributors&gt;&lt;authors&gt;&lt;author&gt;Hampton, C. and E. Wadud, Communications to Promote Interest and Participation. &lt;/author&gt;&lt;/authors&gt;&lt;/contributors&gt;&lt;titles&gt;&lt;title&gt;Chapter 7. Encouraging Involvement in Community Work&lt;/title&gt;&lt;/titles&gt;&lt;dates&gt;&lt;/dates&gt;&lt;urls&gt;&lt;related-urls&gt;&lt;url&gt;https://ctb.ku.edu/en/table-of-contents/participation/encouraging-involvement&lt;/url&gt;&lt;/related-urls&gt;&lt;/urls&gt;&lt;custom2&gt;July 25, 2002&lt;/custom2&gt;&lt;/record&gt;&lt;/Cite&gt;&lt;Cite&gt;&lt;Author&gt;Schmeer&lt;/Author&gt;&lt;Year&gt;2000&lt;/Year&gt;&lt;RecNum&gt;15&lt;/RecNum&gt;&lt;record&gt;&lt;rec-number&gt;15&lt;/rec-number&gt;&lt;foreign-keys&gt;&lt;key app="EN" db-id="vd052tvwjvavdkev0fjp0p5mrz25afxvdzex" timestamp="1658771729"&gt;15&lt;/key&gt;&lt;/foreign-keys&gt;&lt;ref-type name="Journal Article"&gt;17&lt;/ref-type&gt;&lt;contributors&gt;&lt;authors&gt;&lt;author&gt;Schmeer, Kammi&lt;/author&gt;&lt;/authors&gt;&lt;/contributors&gt;&lt;titles&gt;&lt;title&gt;Stakeholder Analysis Guidelines&lt;/title&gt;&lt;secondary-title&gt;Policy Toolkit for Strengthening Health Sector Reform&lt;/secondary-title&gt;&lt;/titles&gt;&lt;periodical&gt;&lt;full-title&gt;Policy Toolkit for Strengthening Health Sector Reform&lt;/full-title&gt;&lt;/periodical&gt;&lt;dates&gt;&lt;year&gt;2000&lt;/year&gt;&lt;pub-dates&gt;&lt;date&gt;01/01&lt;/date&gt;&lt;/pub-dates&gt;&lt;/dates&gt;&lt;urls&gt;&lt;/urls&gt;&lt;/record&gt;&lt;/Cite&gt;&lt;/EndNote&gt;</w:instrText>
      </w:r>
      <w:r w:rsidR="00DE637E">
        <w:rPr>
          <w:rFonts w:cstheme="minorHAnsi"/>
        </w:rPr>
        <w:fldChar w:fldCharType="separate"/>
      </w:r>
      <w:r w:rsidR="00DE637E" w:rsidRPr="00DE637E">
        <w:rPr>
          <w:rFonts w:cstheme="minorHAnsi"/>
          <w:noProof/>
          <w:vertAlign w:val="superscript"/>
        </w:rPr>
        <w:t>5, 6</w:t>
      </w:r>
      <w:r w:rsidR="00DE637E">
        <w:rPr>
          <w:rFonts w:cstheme="minorHAnsi"/>
        </w:rPr>
        <w:fldChar w:fldCharType="end"/>
      </w:r>
    </w:p>
    <w:p w14:paraId="651BFA38" w14:textId="77777777" w:rsidR="00A313E5" w:rsidRPr="00664359" w:rsidRDefault="00A313E5" w:rsidP="00A63DBA">
      <w:pPr>
        <w:rPr>
          <w:rFonts w:cstheme="minorHAnsi"/>
        </w:rPr>
      </w:pPr>
    </w:p>
    <w:p w14:paraId="3D7E2842" w14:textId="0DCD7FD5" w:rsidR="00A63DBA" w:rsidRPr="00664359" w:rsidRDefault="00A63DBA" w:rsidP="00A63DBA">
      <w:pPr>
        <w:rPr>
          <w:rFonts w:cstheme="minorHAnsi"/>
        </w:rPr>
      </w:pPr>
      <w:r w:rsidRPr="00664359">
        <w:rPr>
          <w:rFonts w:cstheme="minorHAnsi"/>
        </w:rPr>
        <w:t xml:space="preserve">The process of selection of the types of stakeholders to engage should strike a balance between logistical capacity and the interests that need to be represented. </w:t>
      </w:r>
    </w:p>
    <w:p w14:paraId="2BDB2DD7" w14:textId="77777777" w:rsidR="00A63DBA" w:rsidRPr="000B431B" w:rsidRDefault="00A63DBA" w:rsidP="00033829">
      <w:pPr>
        <w:pStyle w:val="Heading2"/>
      </w:pPr>
      <w:r w:rsidRPr="000B431B">
        <w:lastRenderedPageBreak/>
        <w:t>Identification of individual representatives</w:t>
      </w:r>
    </w:p>
    <w:p w14:paraId="127A5DFC" w14:textId="13AAB6FD" w:rsidR="00A63DBA" w:rsidRPr="00664359" w:rsidRDefault="00880E1E" w:rsidP="00A63DBA">
      <w:pPr>
        <w:rPr>
          <w:rFonts w:cstheme="minorHAnsi"/>
        </w:rPr>
      </w:pPr>
      <w:r>
        <w:rPr>
          <w:rFonts w:cstheme="minorHAnsi"/>
        </w:rPr>
        <w:t>I</w:t>
      </w:r>
      <w:r w:rsidR="00A63DBA" w:rsidRPr="00664359">
        <w:rPr>
          <w:rFonts w:cstheme="minorHAnsi"/>
        </w:rPr>
        <w:t xml:space="preserve">dentifying the individuals </w:t>
      </w:r>
      <w:r>
        <w:rPr>
          <w:rFonts w:cstheme="minorHAnsi"/>
        </w:rPr>
        <w:t>who will</w:t>
      </w:r>
      <w:r w:rsidR="00A63DBA" w:rsidRPr="00664359">
        <w:rPr>
          <w:rFonts w:cstheme="minorHAnsi"/>
        </w:rPr>
        <w:t xml:space="preserve"> represent a specific stakeholder type requires time and effort. Guideline developers also need to establish ways to reach the different stakeholder groups of interest. Depending on the guideline topic and relevant stakeholder groups, some groups might be more difficult to reach than others. The GIN PUBLIC toolkit outlines some ways to reach patient and public groups. These include networks of patient advocacy groups and charities (e.g.</w:t>
      </w:r>
      <w:r w:rsidR="008F1EEA" w:rsidRPr="00664359">
        <w:rPr>
          <w:rFonts w:cstheme="minorHAnsi"/>
        </w:rPr>
        <w:t>,</w:t>
      </w:r>
      <w:r w:rsidR="00A63DBA" w:rsidRPr="00664359">
        <w:rPr>
          <w:rFonts w:cstheme="minorHAnsi"/>
        </w:rPr>
        <w:t xml:space="preserve"> </w:t>
      </w:r>
      <w:r w:rsidR="00CB6A40" w:rsidRPr="00664359">
        <w:rPr>
          <w:rFonts w:cstheme="minorHAnsi"/>
        </w:rPr>
        <w:t>Scottish Intercollegiate Guidelines Network</w:t>
      </w:r>
      <w:r w:rsidR="00A63DBA" w:rsidRPr="00664359">
        <w:rPr>
          <w:rFonts w:cstheme="minorHAnsi"/>
        </w:rPr>
        <w:t>’s</w:t>
      </w:r>
      <w:r w:rsidR="00CB6A40" w:rsidRPr="00664359">
        <w:rPr>
          <w:rFonts w:cstheme="minorHAnsi"/>
        </w:rPr>
        <w:t xml:space="preserve"> (SIGN)</w:t>
      </w:r>
      <w:r w:rsidR="00A63DBA" w:rsidRPr="00664359">
        <w:rPr>
          <w:rFonts w:cstheme="minorHAnsi"/>
        </w:rPr>
        <w:t xml:space="preserve"> Patient and Public Involvement Network), health professionals and their organizations, the internet</w:t>
      </w:r>
      <w:r w:rsidR="00F3570A" w:rsidRPr="00664359">
        <w:rPr>
          <w:rFonts w:cstheme="minorHAnsi"/>
        </w:rPr>
        <w:t>,</w:t>
      </w:r>
      <w:r w:rsidR="00A63DBA" w:rsidRPr="00664359">
        <w:rPr>
          <w:rFonts w:cstheme="minorHAnsi"/>
        </w:rPr>
        <w:t xml:space="preserve"> and social media.</w:t>
      </w:r>
      <w:r w:rsidR="00DE637E">
        <w:rPr>
          <w:rFonts w:cstheme="minorHAnsi"/>
        </w:rPr>
        <w:fldChar w:fldCharType="begin"/>
      </w:r>
      <w:r w:rsidR="00DE637E">
        <w:rPr>
          <w:rFonts w:cstheme="minorHAnsi"/>
        </w:rPr>
        <w:instrText xml:space="preserve"> ADDIN EN.CITE &lt;EndNote&gt;&lt;Cite ExcludeYear="1"&gt;&lt;Author&gt;Network&lt;/Author&gt;&lt;RecNum&gt;32&lt;/RecNum&gt;&lt;DisplayText&gt;&lt;style face="superscript"&gt;7&lt;/style&gt;&lt;/DisplayText&gt;&lt;record&gt;&lt;rec-number&gt;32&lt;/rec-number&gt;&lt;foreign-keys&gt;&lt;key app="EN" db-id="vd052tvwjvavdkev0fjp0p5mrz25afxvdzex" timestamp="1658772989"&gt;32&lt;/key&gt;&lt;/foreign-keys&gt;&lt;ref-type name="Web Page"&gt;12&lt;/ref-type&gt;&lt;contributors&gt;&lt;authors&gt;&lt;author&gt;Guidelines International Network&lt;/author&gt;&lt;/authors&gt;&lt;/contributors&gt;&lt;titles&gt;&lt;title&gt;Consultation. Different approaches to consultation&lt;/title&gt;&lt;/titles&gt;&lt;number&gt;July 25, 2022&lt;/number&gt;&lt;dates&gt;&lt;/dates&gt;&lt;urls&gt;&lt;related-urls&gt;&lt;url&gt;https://g-i-n.net/toolkit/different-approaches-to-consultation/&lt;/url&gt;&lt;/related-urls&gt;&lt;/urls&gt;&lt;/record&gt;&lt;/Cite&gt;&lt;/EndNote&gt;</w:instrText>
      </w:r>
      <w:r w:rsidR="00DE637E">
        <w:rPr>
          <w:rFonts w:cstheme="minorHAnsi"/>
        </w:rPr>
        <w:fldChar w:fldCharType="separate"/>
      </w:r>
      <w:r w:rsidR="00DE637E" w:rsidRPr="00DE637E">
        <w:rPr>
          <w:rFonts w:cstheme="minorHAnsi"/>
          <w:noProof/>
          <w:vertAlign w:val="superscript"/>
        </w:rPr>
        <w:t>7</w:t>
      </w:r>
      <w:r w:rsidR="00DE637E">
        <w:rPr>
          <w:rFonts w:cstheme="minorHAnsi"/>
        </w:rPr>
        <w:fldChar w:fldCharType="end"/>
      </w:r>
    </w:p>
    <w:p w14:paraId="1DA41821" w14:textId="77777777" w:rsidR="00A313E5" w:rsidRPr="00664359" w:rsidRDefault="00A313E5" w:rsidP="00A63DBA">
      <w:pPr>
        <w:rPr>
          <w:rFonts w:cstheme="minorHAnsi"/>
        </w:rPr>
      </w:pPr>
    </w:p>
    <w:p w14:paraId="7B744DF5" w14:textId="06E7A0B7" w:rsidR="00A63DBA" w:rsidRPr="00664359" w:rsidRDefault="00A63DBA" w:rsidP="00A63DBA">
      <w:pPr>
        <w:rPr>
          <w:rFonts w:cstheme="minorHAnsi"/>
        </w:rPr>
      </w:pPr>
      <w:r w:rsidRPr="00664359">
        <w:rPr>
          <w:rFonts w:cstheme="minorHAnsi"/>
        </w:rPr>
        <w:t xml:space="preserve">There are seven highly desirable factors for health research teams to consider during identification and invitation of individual representatives in a multi-stakeholder partnership, with the aim of forming equitable and informed teams: (1) expertise or experience, (2) ability and willingness to represent the stakeholder group, (3) inclusivity (equity, diversity and intersectionality), (4) communication skills, (5) commitment and time capacity, (6) financial and non-financial relationships and activities, and </w:t>
      </w:r>
      <w:r w:rsidR="0066325A" w:rsidRPr="00664359">
        <w:rPr>
          <w:rFonts w:cstheme="minorHAnsi"/>
        </w:rPr>
        <w:t>disclosures</w:t>
      </w:r>
      <w:r w:rsidRPr="00664359">
        <w:rPr>
          <w:rFonts w:cstheme="minorHAnsi"/>
        </w:rPr>
        <w:t xml:space="preserve"> of interest</w:t>
      </w:r>
      <w:r w:rsidR="00E37BAA" w:rsidRPr="00664359">
        <w:rPr>
          <w:rFonts w:cstheme="minorHAnsi"/>
        </w:rPr>
        <w:t xml:space="preserve"> (DOI)</w:t>
      </w:r>
      <w:r w:rsidRPr="00664359">
        <w:rPr>
          <w:rFonts w:cstheme="minorHAnsi"/>
        </w:rPr>
        <w:t>, (7) training support and funding needs. Additionally, three factors are desirable: influence, research relevant values, previous stakeholder engagement.</w:t>
      </w:r>
      <w:r w:rsidR="00DE637E">
        <w:rPr>
          <w:rFonts w:cstheme="minorHAnsi"/>
        </w:rPr>
        <w:fldChar w:fldCharType="begin">
          <w:fldData xml:space="preserve">PEVuZE5vdGU+PENpdGU+PEF1dGhvcj5QYXJrZXI8L0F1dGhvcj48WWVhcj4yMDIyPC9ZZWFyPjxS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</w:fldData>
        </w:fldChar>
      </w:r>
      <w:r w:rsidR="00DE637E">
        <w:rPr>
          <w:rFonts w:cstheme="minorHAnsi"/>
        </w:rPr>
        <w:instrText xml:space="preserve"> ADDIN EN.CITE </w:instrText>
      </w:r>
      <w:r w:rsidR="00DE637E">
        <w:rPr>
          <w:rFonts w:cstheme="minorHAnsi"/>
        </w:rPr>
        <w:fldChar w:fldCharType="begin">
          <w:fldData xml:space="preserve">PEVuZE5vdGU+PENpdGU+PEF1dGhvcj5QYXJrZXI8L0F1dGhvcj48WWVhcj4yMDIyPC9ZZWFyPjxS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</w:fldData>
        </w:fldChar>
      </w:r>
      <w:r w:rsidR="00DE637E">
        <w:rPr>
          <w:rFonts w:cstheme="minorHAnsi"/>
        </w:rPr>
        <w:instrText xml:space="preserve"> ADDIN EN.CITE.DATA </w:instrText>
      </w:r>
      <w:r w:rsidR="00DE637E">
        <w:rPr>
          <w:rFonts w:cstheme="minorHAnsi"/>
        </w:rPr>
      </w:r>
      <w:r w:rsidR="00DE637E">
        <w:rPr>
          <w:rFonts w:cstheme="minorHAnsi"/>
        </w:rPr>
        <w:fldChar w:fldCharType="end"/>
      </w:r>
      <w:r w:rsidR="00DE637E">
        <w:rPr>
          <w:rFonts w:cstheme="minorHAnsi"/>
        </w:rPr>
      </w:r>
      <w:r w:rsidR="00DE637E">
        <w:rPr>
          <w:rFonts w:cstheme="minorHAnsi"/>
        </w:rPr>
        <w:fldChar w:fldCharType="separate"/>
      </w:r>
      <w:r w:rsidR="00DE637E" w:rsidRPr="00DE637E">
        <w:rPr>
          <w:rFonts w:cstheme="minorHAnsi"/>
          <w:noProof/>
          <w:vertAlign w:val="superscript"/>
        </w:rPr>
        <w:t>8</w:t>
      </w:r>
      <w:r w:rsidR="00DE637E">
        <w:rPr>
          <w:rFonts w:cstheme="minorHAnsi"/>
        </w:rPr>
        <w:fldChar w:fldCharType="end"/>
      </w:r>
    </w:p>
    <w:p w14:paraId="649B488F" w14:textId="77777777" w:rsidR="00A313E5" w:rsidRPr="00664359" w:rsidRDefault="00A313E5" w:rsidP="00A63DBA">
      <w:pPr>
        <w:rPr>
          <w:rFonts w:cstheme="minorHAnsi"/>
        </w:rPr>
      </w:pPr>
    </w:p>
    <w:p w14:paraId="19022F40" w14:textId="173ABB77" w:rsidR="00A63DBA" w:rsidRPr="00664359" w:rsidRDefault="00A63DBA" w:rsidP="00A63DBA">
      <w:pPr>
        <w:rPr>
          <w:rFonts w:cstheme="minorHAnsi"/>
        </w:rPr>
      </w:pPr>
      <w:r w:rsidRPr="00664359">
        <w:rPr>
          <w:rFonts w:cstheme="minorHAnsi"/>
        </w:rPr>
        <w:t xml:space="preserve">With regards to </w:t>
      </w:r>
      <w:r w:rsidR="00F3570A" w:rsidRPr="00664359">
        <w:rPr>
          <w:rFonts w:cstheme="minorHAnsi"/>
        </w:rPr>
        <w:t>“</w:t>
      </w:r>
      <w:r w:rsidRPr="00664359">
        <w:rPr>
          <w:rFonts w:cstheme="minorHAnsi"/>
        </w:rPr>
        <w:t>inclusivity</w:t>
      </w:r>
      <w:r w:rsidR="00F3570A" w:rsidRPr="00664359">
        <w:rPr>
          <w:rFonts w:cstheme="minorHAnsi"/>
        </w:rPr>
        <w:t>”</w:t>
      </w:r>
      <w:r w:rsidRPr="00664359">
        <w:rPr>
          <w:rFonts w:cstheme="minorHAnsi"/>
        </w:rPr>
        <w:t>, special consideration should be given to the engagement of under-represented groups.</w:t>
      </w:r>
      <w:r w:rsidR="00DE637E">
        <w:rPr>
          <w:rFonts w:cstheme="minorHAnsi"/>
        </w:rPr>
        <w:fldChar w:fldCharType="begin">
          <w:fldData xml:space="preserve">PEVuZE5vdGU+PENpdGU+PEF1dGhvcj5QZXRrb3ZpYzwvQXV0aG9yPjxZZWFyPjIwMjA8L1llYXI+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</w:fldData>
        </w:fldChar>
      </w:r>
      <w:r w:rsidR="00DE637E">
        <w:rPr>
          <w:rFonts w:cstheme="minorHAnsi"/>
        </w:rPr>
        <w:instrText xml:space="preserve"> ADDIN EN.CITE </w:instrText>
      </w:r>
      <w:r w:rsidR="00DE637E">
        <w:rPr>
          <w:rFonts w:cstheme="minorHAnsi"/>
        </w:rPr>
        <w:fldChar w:fldCharType="begin">
          <w:fldData xml:space="preserve">PEVuZE5vdGU+PENpdGU+PEF1dGhvcj5QZXRrb3ZpYzwvQXV0aG9yPjxZZWFyPjIwMjA8L1llYXI+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</w:fldData>
        </w:fldChar>
      </w:r>
      <w:r w:rsidR="00DE637E">
        <w:rPr>
          <w:rFonts w:cstheme="minorHAnsi"/>
        </w:rPr>
        <w:instrText xml:space="preserve"> ADDIN EN.CITE.DATA </w:instrText>
      </w:r>
      <w:r w:rsidR="00DE637E">
        <w:rPr>
          <w:rFonts w:cstheme="minorHAnsi"/>
        </w:rPr>
      </w:r>
      <w:r w:rsidR="00DE637E">
        <w:rPr>
          <w:rFonts w:cstheme="minorHAnsi"/>
        </w:rPr>
        <w:fldChar w:fldCharType="end"/>
      </w:r>
      <w:r w:rsidR="00DE637E">
        <w:rPr>
          <w:rFonts w:cstheme="minorHAnsi"/>
        </w:rPr>
      </w:r>
      <w:r w:rsidR="00DE637E">
        <w:rPr>
          <w:rFonts w:cstheme="minorHAnsi"/>
        </w:rPr>
        <w:fldChar w:fldCharType="separate"/>
      </w:r>
      <w:r w:rsidR="00DE637E" w:rsidRPr="00DE637E">
        <w:rPr>
          <w:rFonts w:cstheme="minorHAnsi"/>
          <w:noProof/>
          <w:vertAlign w:val="superscript"/>
        </w:rPr>
        <w:t>2</w:t>
      </w:r>
      <w:r w:rsidR="00DE637E">
        <w:rPr>
          <w:rFonts w:cstheme="minorHAnsi"/>
        </w:rPr>
        <w:fldChar w:fldCharType="end"/>
      </w:r>
      <w:r w:rsidRPr="00664359">
        <w:rPr>
          <w:rFonts w:cstheme="minorHAnsi"/>
        </w:rPr>
        <w:t xml:space="preserve"> The latter include those “who may experience health inequities for reasons such as a lack of inclusion in research, health policy, or guideline development; barriers to access of health services; or because of other socially stratifying factors.” The latter have been described under the </w:t>
      </w:r>
      <w:r w:rsidRPr="00664359">
        <w:t>PROGRESS-Plus acronym</w:t>
      </w:r>
      <w:r w:rsidRPr="00664359">
        <w:rPr>
          <w:rFonts w:cstheme="minorHAnsi"/>
        </w:rPr>
        <w:t>.</w:t>
      </w:r>
      <w:r w:rsidR="00DE637E">
        <w:rPr>
          <w:rFonts w:cstheme="minorHAnsi"/>
        </w:rPr>
        <w:fldChar w:fldCharType="begin">
          <w:fldData xml:space="preserve">PEVuZE5vdGU+PENpdGUgRXhjbHVkZVllYXI9IjEiPjxBdXRob3I+RXF1aXR5PC9BdXRob3I+PFJl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</w:fldData>
        </w:fldChar>
      </w:r>
      <w:r w:rsidR="00DE637E">
        <w:rPr>
          <w:rFonts w:cstheme="minorHAnsi"/>
        </w:rPr>
        <w:instrText xml:space="preserve"> ADDIN EN.CITE </w:instrText>
      </w:r>
      <w:r w:rsidR="00DE637E">
        <w:rPr>
          <w:rFonts w:cstheme="minorHAnsi"/>
        </w:rPr>
        <w:fldChar w:fldCharType="begin">
          <w:fldData xml:space="preserve">PEVuZE5vdGU+PENpdGUgRXhjbHVkZVllYXI9IjEiPjxBdXRob3I+RXF1aXR5PC9BdXRob3I+PFJl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</w:fldData>
        </w:fldChar>
      </w:r>
      <w:r w:rsidR="00DE637E">
        <w:rPr>
          <w:rFonts w:cstheme="minorHAnsi"/>
        </w:rPr>
        <w:instrText xml:space="preserve"> ADDIN EN.CITE.DATA </w:instrText>
      </w:r>
      <w:r w:rsidR="00DE637E">
        <w:rPr>
          <w:rFonts w:cstheme="minorHAnsi"/>
        </w:rPr>
      </w:r>
      <w:r w:rsidR="00DE637E">
        <w:rPr>
          <w:rFonts w:cstheme="minorHAnsi"/>
        </w:rPr>
        <w:fldChar w:fldCharType="end"/>
      </w:r>
      <w:r w:rsidR="00DE637E">
        <w:rPr>
          <w:rFonts w:cstheme="minorHAnsi"/>
        </w:rPr>
      </w:r>
      <w:r w:rsidR="00DE637E">
        <w:rPr>
          <w:rFonts w:cstheme="minorHAnsi"/>
        </w:rPr>
        <w:fldChar w:fldCharType="separate"/>
      </w:r>
      <w:r w:rsidR="00DE637E" w:rsidRPr="00DE637E">
        <w:rPr>
          <w:rFonts w:cstheme="minorHAnsi"/>
          <w:noProof/>
          <w:vertAlign w:val="superscript"/>
        </w:rPr>
        <w:t>2, 9, 10</w:t>
      </w:r>
      <w:r w:rsidR="00DE637E">
        <w:rPr>
          <w:rFonts w:cstheme="minorHAnsi"/>
        </w:rPr>
        <w:fldChar w:fldCharType="end"/>
      </w:r>
    </w:p>
    <w:p w14:paraId="03DB7170" w14:textId="77777777" w:rsidR="00A63DBA" w:rsidRPr="000B431B" w:rsidRDefault="00A63DBA" w:rsidP="00033829">
      <w:pPr>
        <w:pStyle w:val="Heading2"/>
      </w:pPr>
      <w:r w:rsidRPr="000B431B">
        <w:t>Steps in which to engage stakeholders</w:t>
      </w:r>
    </w:p>
    <w:p w14:paraId="149B783C" w14:textId="77777777" w:rsidR="00A63DBA" w:rsidRPr="00664359" w:rsidRDefault="00A63DBA" w:rsidP="00A63DBA">
      <w:r w:rsidRPr="00664359">
        <w:t xml:space="preserve">Stakeholders can be engaged at one or more steps of the guideline development process. Also, the steps at which engagement is desirable might vary by stakeholder group. </w:t>
      </w:r>
    </w:p>
    <w:p w14:paraId="2B603F29" w14:textId="77777777" w:rsidR="00A63DBA" w:rsidRPr="00664359" w:rsidRDefault="00A63DBA" w:rsidP="00A63DBA"/>
    <w:p w14:paraId="5C9EEB98" w14:textId="561C3935" w:rsidR="00A63DBA" w:rsidRPr="00664359" w:rsidRDefault="00A63DBA" w:rsidP="00A63DBA">
      <w:r w:rsidRPr="00664359">
        <w:t xml:space="preserve">One could plan the engagement of the different stakeholder types </w:t>
      </w:r>
      <w:r w:rsidR="004946F0">
        <w:t xml:space="preserve">by </w:t>
      </w:r>
      <w:r w:rsidRPr="00664359">
        <w:t xml:space="preserve">deciding which guideline groups to include them (e.g., </w:t>
      </w:r>
      <w:r w:rsidR="007E6998" w:rsidRPr="00664359">
        <w:t>W</w:t>
      </w:r>
      <w:r w:rsidR="00F3570A" w:rsidRPr="00664359">
        <w:t>G</w:t>
      </w:r>
      <w:r w:rsidRPr="00664359">
        <w:t xml:space="preserve">, </w:t>
      </w:r>
      <w:r w:rsidR="007E6998" w:rsidRPr="00664359">
        <w:t>ERT</w:t>
      </w:r>
      <w:r w:rsidR="00F3570A" w:rsidRPr="00664359">
        <w:t>)</w:t>
      </w:r>
      <w:r w:rsidRPr="00664359">
        <w:t xml:space="preserve"> (</w:t>
      </w:r>
      <w:r w:rsidR="00CB6A40" w:rsidRPr="00664359">
        <w:rPr>
          <w:highlight w:val="yellow"/>
        </w:rPr>
        <w:fldChar w:fldCharType="begin"/>
      </w:r>
      <w:r w:rsidR="00CB6A40" w:rsidRPr="00664359">
        <w:instrText xml:space="preserve"> REF _Ref109642400 \h </w:instrText>
      </w:r>
      <w:r w:rsidR="00CB6A40" w:rsidRPr="00664359">
        <w:rPr>
          <w:highlight w:val="yellow"/>
        </w:rPr>
        <w:instrText xml:space="preserve"> \* MERGEFORMAT </w:instrText>
      </w:r>
      <w:r w:rsidR="00CB6A40" w:rsidRPr="00664359">
        <w:rPr>
          <w:highlight w:val="yellow"/>
        </w:rPr>
      </w:r>
      <w:r w:rsidR="00CB6A40" w:rsidRPr="00664359">
        <w:rPr>
          <w:highlight w:val="yellow"/>
        </w:rPr>
        <w:fldChar w:fldCharType="separate"/>
      </w:r>
      <w:r w:rsidR="00CB6A40" w:rsidRPr="00664359">
        <w:t xml:space="preserve">Table </w:t>
      </w:r>
      <w:r w:rsidR="00CB6A40" w:rsidRPr="00664359">
        <w:rPr>
          <w:noProof/>
        </w:rPr>
        <w:t>3</w:t>
      </w:r>
      <w:r w:rsidR="00CB6A40" w:rsidRPr="00664359">
        <w:rPr>
          <w:highlight w:val="yellow"/>
        </w:rPr>
        <w:fldChar w:fldCharType="end"/>
      </w:r>
      <w:r w:rsidRPr="00664359">
        <w:t xml:space="preserve">). The specific tasks are then determined through the matrix showing the different tasks each guideline group is involved in </w:t>
      </w:r>
      <w:r w:rsidR="00CB6A40" w:rsidRPr="00664359">
        <w:rPr>
          <w:highlight w:val="yellow"/>
        </w:rPr>
        <w:fldChar w:fldCharType="begin"/>
      </w:r>
      <w:r w:rsidR="00CB6A40" w:rsidRPr="00664359">
        <w:instrText xml:space="preserve"> REF _Ref109642407 \h </w:instrText>
      </w:r>
      <w:r w:rsidR="00CB6A40" w:rsidRPr="00664359">
        <w:rPr>
          <w:highlight w:val="yellow"/>
        </w:rPr>
        <w:instrText xml:space="preserve"> \* MERGEFORMAT </w:instrText>
      </w:r>
      <w:r w:rsidR="00CB6A40" w:rsidRPr="00664359">
        <w:rPr>
          <w:highlight w:val="yellow"/>
        </w:rPr>
      </w:r>
      <w:r w:rsidR="00CB6A40" w:rsidRPr="00664359">
        <w:rPr>
          <w:highlight w:val="yellow"/>
        </w:rPr>
        <w:fldChar w:fldCharType="separate"/>
      </w:r>
      <w:r w:rsidR="00CB6A40" w:rsidRPr="00664359">
        <w:t xml:space="preserve">Table </w:t>
      </w:r>
      <w:r w:rsidR="00CB6A40" w:rsidRPr="00664359">
        <w:rPr>
          <w:noProof/>
        </w:rPr>
        <w:t>4</w:t>
      </w:r>
      <w:r w:rsidR="00CB6A40" w:rsidRPr="00664359">
        <w:rPr>
          <w:highlight w:val="yellow"/>
        </w:rPr>
        <w:fldChar w:fldCharType="end"/>
      </w:r>
      <w:r w:rsidR="00F3570A" w:rsidRPr="00664359">
        <w:t>.</w:t>
      </w:r>
    </w:p>
    <w:p w14:paraId="57C10E98" w14:textId="14E2E965" w:rsidR="00A63DBA" w:rsidRDefault="00CB6A40" w:rsidP="00CB6A40">
      <w:pPr>
        <w:pStyle w:val="Caption"/>
        <w:keepNext/>
        <w:rPr>
          <w:rFonts w:ascii="Arial" w:hAnsi="Arial" w:cs="Arial"/>
          <w:b w:val="0"/>
          <w:bCs/>
          <w:i/>
          <w:iCs/>
          <w:sz w:val="22"/>
          <w:szCs w:val="22"/>
        </w:rPr>
      </w:pPr>
      <w:bookmarkStart w:id="2" w:name="_Ref109642400"/>
      <w:r w:rsidRPr="00664359">
        <w:rPr>
          <w:rFonts w:ascii="Arial" w:hAnsi="Arial" w:cs="Arial"/>
          <w:b w:val="0"/>
          <w:bCs/>
          <w:i/>
          <w:iCs/>
          <w:sz w:val="22"/>
          <w:szCs w:val="22"/>
        </w:rPr>
        <w:lastRenderedPageBreak/>
        <w:t xml:space="preserve">Table </w:t>
      </w:r>
      <w:r w:rsidRPr="00664359">
        <w:rPr>
          <w:rFonts w:ascii="Arial" w:hAnsi="Arial" w:cs="Arial"/>
          <w:b w:val="0"/>
          <w:bCs/>
          <w:i/>
          <w:iCs/>
          <w:sz w:val="22"/>
          <w:szCs w:val="22"/>
        </w:rPr>
        <w:fldChar w:fldCharType="begin"/>
      </w:r>
      <w:r w:rsidRPr="00664359">
        <w:rPr>
          <w:rFonts w:ascii="Arial" w:hAnsi="Arial" w:cs="Arial"/>
          <w:b w:val="0"/>
          <w:bCs/>
          <w:i/>
          <w:iCs/>
          <w:sz w:val="22"/>
          <w:szCs w:val="22"/>
        </w:rPr>
        <w:instrText xml:space="preserve"> SEQ Table \* ARABIC </w:instrText>
      </w:r>
      <w:r w:rsidRPr="00664359">
        <w:rPr>
          <w:rFonts w:ascii="Arial" w:hAnsi="Arial" w:cs="Arial"/>
          <w:b w:val="0"/>
          <w:bCs/>
          <w:i/>
          <w:iCs/>
          <w:sz w:val="22"/>
          <w:szCs w:val="22"/>
        </w:rPr>
        <w:fldChar w:fldCharType="separate"/>
      </w:r>
      <w:r w:rsidR="00152D5D">
        <w:rPr>
          <w:rFonts w:ascii="Arial" w:hAnsi="Arial" w:cs="Arial"/>
          <w:b w:val="0"/>
          <w:bCs/>
          <w:i/>
          <w:iCs/>
          <w:noProof/>
          <w:sz w:val="22"/>
          <w:szCs w:val="22"/>
        </w:rPr>
        <w:t>3</w:t>
      </w:r>
      <w:r w:rsidRPr="00664359">
        <w:rPr>
          <w:rFonts w:ascii="Arial" w:hAnsi="Arial" w:cs="Arial"/>
          <w:b w:val="0"/>
          <w:bCs/>
          <w:i/>
          <w:iCs/>
          <w:sz w:val="22"/>
          <w:szCs w:val="22"/>
        </w:rPr>
        <w:fldChar w:fldCharType="end"/>
      </w:r>
      <w:bookmarkEnd w:id="2"/>
      <w:r w:rsidR="00A63DBA" w:rsidRPr="00664359">
        <w:rPr>
          <w:rFonts w:ascii="Arial" w:hAnsi="Arial" w:cs="Arial"/>
          <w:b w:val="0"/>
          <w:bCs/>
          <w:i/>
          <w:iCs/>
          <w:sz w:val="22"/>
          <w:szCs w:val="22"/>
        </w:rPr>
        <w:t>. Matrix of stakeholder types included in the different guideline groups</w:t>
      </w:r>
    </w:p>
    <w:p w14:paraId="058A6F6E" w14:textId="55156805" w:rsidR="00A634ED" w:rsidRDefault="00A634ED" w:rsidP="00214E6A">
      <w:pPr>
        <w:jc w:val="center"/>
        <w:rPr>
          <w:noProof/>
        </w:rPr>
      </w:pPr>
      <w:r>
        <w:rPr>
          <w:noProof/>
        </w:rPr>
        <w:drawing>
          <wp:inline distT="0" distB="0" distL="0" distR="0" wp14:anchorId="45EAD6E6" wp14:editId="1F1F1EB6">
            <wp:extent cx="5882256" cy="2110740"/>
            <wp:effectExtent l="0" t="0" r="444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92977" cy="2114587"/>
                    </a:xfrm>
                    <a:prstGeom prst="rect">
                      <a:avLst/>
                    </a:prstGeom>
                  </pic:spPr>
                </pic:pic>
              </a:graphicData>
            </a:graphic>
          </wp:inline>
        </w:drawing>
      </w:r>
    </w:p>
    <w:p w14:paraId="314466C0" w14:textId="21086A9F" w:rsidR="00C40166" w:rsidRPr="00C40166" w:rsidRDefault="00C40166" w:rsidP="00C40166">
      <w:pPr>
        <w:rPr>
          <w:noProof/>
          <w:sz w:val="18"/>
          <w:szCs w:val="18"/>
        </w:rPr>
      </w:pPr>
      <w:r w:rsidRPr="00C40166">
        <w:rPr>
          <w:noProof/>
          <w:sz w:val="18"/>
          <w:szCs w:val="18"/>
        </w:rPr>
        <w:t xml:space="preserve">ERT, Evidence Review </w:t>
      </w:r>
      <w:r w:rsidR="00605270" w:rsidRPr="00C40166">
        <w:rPr>
          <w:noProof/>
          <w:sz w:val="18"/>
          <w:szCs w:val="18"/>
        </w:rPr>
        <w:t>Team</w:t>
      </w:r>
    </w:p>
    <w:p w14:paraId="2843D8DA" w14:textId="77777777" w:rsidR="00A634ED" w:rsidRDefault="00A634ED">
      <w:pPr>
        <w:rPr>
          <w:noProof/>
        </w:rPr>
      </w:pPr>
      <w:r>
        <w:rPr>
          <w:noProof/>
        </w:rPr>
        <w:br w:type="page"/>
      </w:r>
    </w:p>
    <w:p w14:paraId="083A7F99" w14:textId="48233507" w:rsidR="000B431B" w:rsidRDefault="00CB6A40" w:rsidP="000B431B">
      <w:pPr>
        <w:pStyle w:val="Caption"/>
        <w:keepNext/>
        <w:rPr>
          <w:rFonts w:ascii="Arial" w:hAnsi="Arial" w:cs="Arial"/>
          <w:b w:val="0"/>
          <w:bCs/>
          <w:i/>
          <w:iCs/>
          <w:sz w:val="22"/>
          <w:szCs w:val="22"/>
        </w:rPr>
      </w:pPr>
      <w:bookmarkStart w:id="3" w:name="_Ref109642407"/>
      <w:r w:rsidRPr="00664359">
        <w:rPr>
          <w:rFonts w:ascii="Arial" w:hAnsi="Arial" w:cs="Arial"/>
          <w:b w:val="0"/>
          <w:bCs/>
          <w:i/>
          <w:iCs/>
          <w:sz w:val="22"/>
          <w:szCs w:val="22"/>
        </w:rPr>
        <w:lastRenderedPageBreak/>
        <w:t xml:space="preserve">Table </w:t>
      </w:r>
      <w:r w:rsidRPr="00664359">
        <w:rPr>
          <w:rFonts w:ascii="Arial" w:hAnsi="Arial" w:cs="Arial"/>
          <w:b w:val="0"/>
          <w:bCs/>
          <w:i/>
          <w:iCs/>
          <w:sz w:val="22"/>
          <w:szCs w:val="22"/>
        </w:rPr>
        <w:fldChar w:fldCharType="begin"/>
      </w:r>
      <w:r w:rsidRPr="00664359">
        <w:rPr>
          <w:rFonts w:ascii="Arial" w:hAnsi="Arial" w:cs="Arial"/>
          <w:b w:val="0"/>
          <w:bCs/>
          <w:i/>
          <w:iCs/>
          <w:sz w:val="22"/>
          <w:szCs w:val="22"/>
        </w:rPr>
        <w:instrText xml:space="preserve"> SEQ Table \* ARABIC </w:instrText>
      </w:r>
      <w:r w:rsidRPr="00664359">
        <w:rPr>
          <w:rFonts w:ascii="Arial" w:hAnsi="Arial" w:cs="Arial"/>
          <w:b w:val="0"/>
          <w:bCs/>
          <w:i/>
          <w:iCs/>
          <w:sz w:val="22"/>
          <w:szCs w:val="22"/>
        </w:rPr>
        <w:fldChar w:fldCharType="separate"/>
      </w:r>
      <w:r w:rsidR="00152D5D">
        <w:rPr>
          <w:rFonts w:ascii="Arial" w:hAnsi="Arial" w:cs="Arial"/>
          <w:b w:val="0"/>
          <w:bCs/>
          <w:i/>
          <w:iCs/>
          <w:noProof/>
          <w:sz w:val="22"/>
          <w:szCs w:val="22"/>
        </w:rPr>
        <w:t>4</w:t>
      </w:r>
      <w:r w:rsidRPr="00664359">
        <w:rPr>
          <w:rFonts w:ascii="Arial" w:hAnsi="Arial" w:cs="Arial"/>
          <w:b w:val="0"/>
          <w:bCs/>
          <w:i/>
          <w:iCs/>
          <w:sz w:val="22"/>
          <w:szCs w:val="22"/>
        </w:rPr>
        <w:fldChar w:fldCharType="end"/>
      </w:r>
      <w:bookmarkEnd w:id="3"/>
      <w:r w:rsidRPr="00664359">
        <w:rPr>
          <w:rFonts w:ascii="Arial" w:hAnsi="Arial" w:cs="Arial"/>
          <w:b w:val="0"/>
          <w:bCs/>
          <w:i/>
          <w:iCs/>
          <w:sz w:val="22"/>
          <w:szCs w:val="22"/>
        </w:rPr>
        <w:t>.</w:t>
      </w:r>
      <w:r w:rsidR="000B431B" w:rsidRPr="00664359">
        <w:rPr>
          <w:rFonts w:ascii="Arial" w:hAnsi="Arial" w:cs="Arial"/>
          <w:b w:val="0"/>
          <w:bCs/>
          <w:i/>
          <w:iCs/>
          <w:sz w:val="22"/>
          <w:szCs w:val="22"/>
        </w:rPr>
        <w:t xml:space="preserve"> Matrix of included parties in the various guideline steps (steps vs. groups)</w:t>
      </w:r>
    </w:p>
    <w:p w14:paraId="1B13EF6D" w14:textId="78375275" w:rsidR="009C77FA" w:rsidRDefault="00632123" w:rsidP="00891857">
      <w:pPr>
        <w:rPr>
          <w:lang w:val="en-US"/>
        </w:rPr>
      </w:pPr>
      <w:r>
        <w:rPr>
          <w:noProof/>
          <w:lang w:val="en-US"/>
        </w:rPr>
        <w:drawing>
          <wp:inline distT="0" distB="0" distL="0" distR="0" wp14:anchorId="7D63576C" wp14:editId="6CE67CC4">
            <wp:extent cx="6409259" cy="69570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25461" cy="6974646"/>
                    </a:xfrm>
                    <a:prstGeom prst="rect">
                      <a:avLst/>
                    </a:prstGeom>
                  </pic:spPr>
                </pic:pic>
              </a:graphicData>
            </a:graphic>
          </wp:inline>
        </w:drawing>
      </w:r>
    </w:p>
    <w:p w14:paraId="119BE396" w14:textId="77777777" w:rsidR="009C77FA" w:rsidRDefault="009C77FA">
      <w:pPr>
        <w:rPr>
          <w:lang w:val="en-US"/>
        </w:rPr>
      </w:pPr>
      <w:r>
        <w:rPr>
          <w:lang w:val="en-US"/>
        </w:rPr>
        <w:br w:type="page"/>
      </w:r>
    </w:p>
    <w:p w14:paraId="519BDB2B" w14:textId="3E33485B" w:rsidR="00891857" w:rsidRDefault="00632123" w:rsidP="00891857">
      <w:pPr>
        <w:rPr>
          <w:lang w:val="en-US"/>
        </w:rPr>
      </w:pPr>
      <w:r>
        <w:rPr>
          <w:noProof/>
          <w:lang w:val="en-US"/>
        </w:rPr>
        <w:lastRenderedPageBreak/>
        <w:drawing>
          <wp:inline distT="0" distB="0" distL="0" distR="0" wp14:anchorId="7D6B27CF" wp14:editId="6E230A3C">
            <wp:extent cx="6401072" cy="69037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16585" cy="6920451"/>
                    </a:xfrm>
                    <a:prstGeom prst="rect">
                      <a:avLst/>
                    </a:prstGeom>
                  </pic:spPr>
                </pic:pic>
              </a:graphicData>
            </a:graphic>
          </wp:inline>
        </w:drawing>
      </w:r>
    </w:p>
    <w:p w14:paraId="506B99F5" w14:textId="724D8448" w:rsidR="00C40166" w:rsidRPr="00D22F56" w:rsidRDefault="00D22F56" w:rsidP="00891857">
      <w:pPr>
        <w:rPr>
          <w:sz w:val="18"/>
          <w:szCs w:val="18"/>
          <w:lang w:val="en-US"/>
        </w:rPr>
      </w:pPr>
      <w:r w:rsidRPr="00D22F56">
        <w:rPr>
          <w:sz w:val="18"/>
          <w:szCs w:val="18"/>
          <w:lang w:val="en-US"/>
        </w:rPr>
        <w:t xml:space="preserve">AGREE, Appraisal of Guidelines for Research &amp; Evaluation Instrument; F2F, face-to-face; </w:t>
      </w:r>
      <w:r w:rsidR="00C40166" w:rsidRPr="00D22F56">
        <w:rPr>
          <w:sz w:val="18"/>
          <w:szCs w:val="18"/>
          <w:lang w:val="en-US"/>
        </w:rPr>
        <w:t xml:space="preserve">KDIGO; Kidney Disease: Improving Global Outcomes; </w:t>
      </w:r>
      <w:r w:rsidRPr="00D22F56">
        <w:rPr>
          <w:sz w:val="18"/>
          <w:szCs w:val="18"/>
          <w:lang w:val="en-US"/>
        </w:rPr>
        <w:t xml:space="preserve">PICOS, Population, Intervention, Comparator, Outcomes, Study design; PROSPERO, International prospective register of systematic reviews; </w:t>
      </w:r>
      <w:r w:rsidR="00C40166" w:rsidRPr="00D22F56">
        <w:rPr>
          <w:sz w:val="18"/>
          <w:szCs w:val="18"/>
          <w:lang w:val="en-US"/>
        </w:rPr>
        <w:t>WG, Work Group</w:t>
      </w:r>
    </w:p>
    <w:p w14:paraId="57226BA0" w14:textId="0A867595" w:rsidR="00632123" w:rsidRDefault="00632123">
      <w:pPr>
        <w:rPr>
          <w:lang w:val="en-US"/>
        </w:rPr>
      </w:pPr>
      <w:r>
        <w:rPr>
          <w:lang w:val="en-US"/>
        </w:rPr>
        <w:br w:type="page"/>
      </w:r>
    </w:p>
    <w:p w14:paraId="2E002688" w14:textId="77777777" w:rsidR="00582C4F" w:rsidRPr="00582C4F" w:rsidRDefault="00582C4F" w:rsidP="00033829">
      <w:pPr>
        <w:pStyle w:val="Heading2"/>
      </w:pPr>
      <w:r w:rsidRPr="00582C4F">
        <w:lastRenderedPageBreak/>
        <w:t>Level of engagement of stakeholders</w:t>
      </w:r>
    </w:p>
    <w:p w14:paraId="56D2E9B3" w14:textId="52DE0B7C" w:rsidR="00582C4F" w:rsidRPr="00664359" w:rsidRDefault="00582C4F" w:rsidP="00582C4F">
      <w:r w:rsidRPr="00664359">
        <w:t>Previous work has identified levels of stakeholder engagement,</w:t>
      </w:r>
      <w:r w:rsidR="00DE637E">
        <w:fldChar w:fldCharType="begin">
          <w:fldData xml:space="preserve">PEVuZE5vdGU+PENpdGU+PEF1dGhvcj5Db25jYW5ub248L0F1dGhvcj48WWVhcj4yMDE5PC9ZZWFy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</w:fldData>
        </w:fldChar>
      </w:r>
      <w:r w:rsidR="00DE637E">
        <w:instrText xml:space="preserve"> ADDIN EN.CITE </w:instrText>
      </w:r>
      <w:r w:rsidR="00DE637E">
        <w:fldChar w:fldCharType="begin">
          <w:fldData xml:space="preserve">PEVuZE5vdGU+PENpdGU+PEF1dGhvcj5Db25jYW5ub248L0F1dGhvcj48WWVhcj4yMDE5PC9ZZWFy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</w:fldData>
        </w:fldChar>
      </w:r>
      <w:r w:rsidR="00DE637E">
        <w:instrText xml:space="preserve"> ADDIN EN.CITE.DATA </w:instrText>
      </w:r>
      <w:r w:rsidR="00DE637E">
        <w:fldChar w:fldCharType="end"/>
      </w:r>
      <w:r w:rsidR="00DE637E">
        <w:fldChar w:fldCharType="separate"/>
      </w:r>
      <w:r w:rsidR="00DE637E" w:rsidRPr="00DE637E">
        <w:rPr>
          <w:noProof/>
          <w:vertAlign w:val="superscript"/>
        </w:rPr>
        <w:t>11-14</w:t>
      </w:r>
      <w:r w:rsidR="00DE637E">
        <w:fldChar w:fldCharType="end"/>
      </w:r>
      <w:r w:rsidRPr="00664359">
        <w:t xml:space="preserve"> which can be conceptualized </w:t>
      </w:r>
      <w:r w:rsidR="00D00D8D">
        <w:t xml:space="preserve">as </w:t>
      </w:r>
      <w:r w:rsidRPr="00664359">
        <w:t xml:space="preserve">two levels: feedback and decision-making. </w:t>
      </w:r>
    </w:p>
    <w:p w14:paraId="168F2E5F" w14:textId="77777777" w:rsidR="00582C4F" w:rsidRPr="00582C4F" w:rsidRDefault="00582C4F" w:rsidP="00033829">
      <w:pPr>
        <w:pStyle w:val="Heading2"/>
        <w:rPr>
          <w:sz w:val="28"/>
          <w:szCs w:val="28"/>
        </w:rPr>
      </w:pPr>
      <w:r w:rsidRPr="00582C4F">
        <w:t>Mode of engagement of stakeholders</w:t>
      </w:r>
    </w:p>
    <w:p w14:paraId="0DF2BC78" w14:textId="52947873" w:rsidR="00582C4F" w:rsidRPr="00664359" w:rsidRDefault="00582C4F" w:rsidP="00582C4F">
      <w:r w:rsidRPr="00664359">
        <w:t xml:space="preserve">The mode of </w:t>
      </w:r>
      <w:r w:rsidR="00D00D8D">
        <w:t xml:space="preserve">stakeholder </w:t>
      </w:r>
      <w:r w:rsidRPr="00664359">
        <w:t xml:space="preserve">engagement </w:t>
      </w:r>
      <w:r w:rsidR="00B66CE2" w:rsidRPr="00664359">
        <w:t>includes</w:t>
      </w:r>
      <w:r w:rsidRPr="00664359">
        <w:t xml:space="preserve"> all routine communication channels as in-person meetings, and virtual communication (telephone calls, e-mails, and web-enabled communications). They can also use group communications such as group discussions. Another mode of engagement is the passive mode, relevant to public comment (adapted from Concannon et al., 2018</w:t>
      </w:r>
      <w:r w:rsidR="00DE637E">
        <w:fldChar w:fldCharType="begin">
          <w:fldData xml:space="preserve">PEVuZE5vdGU+PENpdGU+PEF1dGhvcj5Db25jYW5ub248L0F1dGhvcj48WWVhcj4yMDE5PC9ZZWFy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</w:fldData>
        </w:fldChar>
      </w:r>
      <w:r w:rsidR="00DE637E">
        <w:instrText xml:space="preserve"> ADDIN EN.CITE </w:instrText>
      </w:r>
      <w:r w:rsidR="00DE637E">
        <w:fldChar w:fldCharType="begin">
          <w:fldData xml:space="preserve">PEVuZE5vdGU+PENpdGU+PEF1dGhvcj5Db25jYW5ub248L0F1dGhvcj48WWVhcj4yMDE5PC9ZZWFy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</w:fldData>
        </w:fldChar>
      </w:r>
      <w:r w:rsidR="00DE637E">
        <w:instrText xml:space="preserve"> ADDIN EN.CITE.DATA </w:instrText>
      </w:r>
      <w:r w:rsidR="00DE637E">
        <w:fldChar w:fldCharType="end"/>
      </w:r>
      <w:r w:rsidR="00DE637E">
        <w:fldChar w:fldCharType="separate"/>
      </w:r>
      <w:r w:rsidR="00DE637E" w:rsidRPr="00DE637E">
        <w:rPr>
          <w:noProof/>
          <w:vertAlign w:val="superscript"/>
        </w:rPr>
        <w:t>11</w:t>
      </w:r>
      <w:r w:rsidR="00DE637E">
        <w:fldChar w:fldCharType="end"/>
      </w:r>
      <w:r w:rsidRPr="00664359">
        <w:t>)</w:t>
      </w:r>
      <w:r w:rsidR="00CB6A40" w:rsidRPr="00664359">
        <w:t>.</w:t>
      </w:r>
    </w:p>
    <w:p w14:paraId="712BC0B7" w14:textId="77777777" w:rsidR="00582C4F" w:rsidRPr="00582C4F" w:rsidRDefault="00582C4F" w:rsidP="00033829">
      <w:pPr>
        <w:pStyle w:val="Heading2"/>
      </w:pPr>
      <w:r w:rsidRPr="00582C4F">
        <w:t>Facilitators for stakeholder engagement</w:t>
      </w:r>
    </w:p>
    <w:p w14:paraId="368D1E5F" w14:textId="5D23E1F7" w:rsidR="00582C4F" w:rsidRPr="00664359" w:rsidRDefault="00582C4F" w:rsidP="00582C4F">
      <w:r w:rsidRPr="00664359">
        <w:t xml:space="preserve">The following factors facilitate stakeholder engagement and contribute to achieving </w:t>
      </w:r>
      <w:r w:rsidR="00B66CE2" w:rsidRPr="00664359">
        <w:t>“</w:t>
      </w:r>
      <w:r w:rsidRPr="00664359">
        <w:t>meaningful</w:t>
      </w:r>
      <w:r w:rsidR="00B66CE2" w:rsidRPr="00664359">
        <w:t>”</w:t>
      </w:r>
      <w:r w:rsidRPr="00664359">
        <w:t xml:space="preserve"> engagement (adapted from Armstrong et al., 2017,</w:t>
      </w:r>
      <w:r w:rsidR="00DE637E">
        <w:fldChar w:fldCharType="begin">
          <w:fldData xml:space="preserve">PEVuZE5vdGU+PENpdGU+PEF1dGhvcj5Bcm1zdHJvbmc8L0F1dGhvcj48WWVhcj4yMDE3PC9ZZWFy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</w:fldData>
        </w:fldChar>
      </w:r>
      <w:r w:rsidR="00DE637E">
        <w:instrText xml:space="preserve"> ADDIN EN.CITE </w:instrText>
      </w:r>
      <w:r w:rsidR="00DE637E">
        <w:fldChar w:fldCharType="begin">
          <w:fldData xml:space="preserve">PEVuZE5vdGU+PENpdGU+PEF1dGhvcj5Bcm1zdHJvbmc8L0F1dGhvcj48WWVhcj4yMDE3PC9ZZWFy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</w:fldData>
        </w:fldChar>
      </w:r>
      <w:r w:rsidR="00DE637E">
        <w:instrText xml:space="preserve"> ADDIN EN.CITE.DATA </w:instrText>
      </w:r>
      <w:r w:rsidR="00DE637E">
        <w:fldChar w:fldCharType="end"/>
      </w:r>
      <w:r w:rsidR="00DE637E">
        <w:fldChar w:fldCharType="separate"/>
      </w:r>
      <w:r w:rsidR="00DE637E" w:rsidRPr="00DE637E">
        <w:rPr>
          <w:noProof/>
          <w:vertAlign w:val="superscript"/>
        </w:rPr>
        <w:t>15</w:t>
      </w:r>
      <w:r w:rsidR="00DE637E">
        <w:fldChar w:fldCharType="end"/>
      </w:r>
      <w:r w:rsidRPr="00664359">
        <w:t xml:space="preserve"> and Magwood et al., unpublished):</w:t>
      </w:r>
    </w:p>
    <w:p w14:paraId="5ED2FFF2" w14:textId="77777777" w:rsidR="00582C4F" w:rsidRPr="00664359" w:rsidRDefault="00582C4F">
      <w:pPr>
        <w:pStyle w:val="ListParagraph"/>
        <w:numPr>
          <w:ilvl w:val="0"/>
          <w:numId w:val="23"/>
        </w:numPr>
        <w:spacing w:after="160" w:line="259" w:lineRule="auto"/>
        <w:rPr>
          <w:rFonts w:ascii="Arial" w:hAnsi="Arial" w:cs="Arial"/>
          <w:sz w:val="22"/>
          <w:szCs w:val="22"/>
        </w:rPr>
      </w:pPr>
      <w:r w:rsidRPr="00664359">
        <w:rPr>
          <w:rFonts w:ascii="Arial" w:hAnsi="Arial" w:cs="Arial"/>
          <w:sz w:val="22"/>
          <w:szCs w:val="22"/>
        </w:rPr>
        <w:t>Pre-meeting readings and training</w:t>
      </w:r>
    </w:p>
    <w:p w14:paraId="5FB1D428" w14:textId="77777777" w:rsidR="00582C4F" w:rsidRPr="00664359" w:rsidRDefault="00582C4F">
      <w:pPr>
        <w:pStyle w:val="ListParagraph"/>
        <w:numPr>
          <w:ilvl w:val="0"/>
          <w:numId w:val="23"/>
        </w:numPr>
        <w:spacing w:after="160" w:line="259" w:lineRule="auto"/>
        <w:rPr>
          <w:rFonts w:ascii="Arial" w:hAnsi="Arial" w:cs="Arial"/>
          <w:sz w:val="22"/>
          <w:szCs w:val="22"/>
        </w:rPr>
      </w:pPr>
      <w:r w:rsidRPr="00664359">
        <w:rPr>
          <w:rFonts w:ascii="Arial" w:hAnsi="Arial" w:cs="Arial"/>
          <w:sz w:val="22"/>
          <w:szCs w:val="22"/>
        </w:rPr>
        <w:t>Use of understandable speech and language</w:t>
      </w:r>
    </w:p>
    <w:p w14:paraId="4424FC4A" w14:textId="77777777" w:rsidR="00582C4F" w:rsidRPr="00664359" w:rsidRDefault="00582C4F">
      <w:pPr>
        <w:pStyle w:val="ListParagraph"/>
        <w:numPr>
          <w:ilvl w:val="0"/>
          <w:numId w:val="23"/>
        </w:numPr>
        <w:spacing w:after="160" w:line="259" w:lineRule="auto"/>
        <w:rPr>
          <w:rFonts w:ascii="Arial" w:hAnsi="Arial" w:cs="Arial"/>
          <w:sz w:val="22"/>
          <w:szCs w:val="22"/>
        </w:rPr>
      </w:pPr>
      <w:r w:rsidRPr="00664359">
        <w:rPr>
          <w:rFonts w:ascii="Arial" w:hAnsi="Arial" w:cs="Arial"/>
          <w:sz w:val="22"/>
          <w:szCs w:val="22"/>
        </w:rPr>
        <w:t>Using smaller groups</w:t>
      </w:r>
    </w:p>
    <w:p w14:paraId="59EF8317" w14:textId="77777777" w:rsidR="00582C4F" w:rsidRPr="00664359" w:rsidRDefault="00582C4F">
      <w:pPr>
        <w:pStyle w:val="ListParagraph"/>
        <w:numPr>
          <w:ilvl w:val="0"/>
          <w:numId w:val="23"/>
        </w:numPr>
        <w:spacing w:after="160" w:line="259" w:lineRule="auto"/>
        <w:rPr>
          <w:rFonts w:ascii="Arial" w:hAnsi="Arial" w:cs="Arial"/>
          <w:sz w:val="22"/>
          <w:szCs w:val="22"/>
        </w:rPr>
      </w:pPr>
      <w:r w:rsidRPr="00664359">
        <w:rPr>
          <w:rFonts w:ascii="Arial" w:hAnsi="Arial" w:cs="Arial"/>
          <w:sz w:val="22"/>
          <w:szCs w:val="22"/>
        </w:rPr>
        <w:t>Lack of prior relationships between members of the group (e.g., patient and their doctor)</w:t>
      </w:r>
    </w:p>
    <w:p w14:paraId="5484EBE3" w14:textId="77777777" w:rsidR="00582C4F" w:rsidRPr="00664359" w:rsidRDefault="00582C4F">
      <w:pPr>
        <w:pStyle w:val="ListParagraph"/>
        <w:numPr>
          <w:ilvl w:val="0"/>
          <w:numId w:val="23"/>
        </w:numPr>
        <w:spacing w:after="160" w:line="259" w:lineRule="auto"/>
        <w:rPr>
          <w:rFonts w:ascii="Arial" w:hAnsi="Arial" w:cs="Arial"/>
          <w:sz w:val="22"/>
          <w:szCs w:val="22"/>
        </w:rPr>
      </w:pPr>
      <w:r w:rsidRPr="00664359">
        <w:rPr>
          <w:rFonts w:ascii="Arial" w:hAnsi="Arial" w:cs="Arial"/>
          <w:sz w:val="22"/>
          <w:szCs w:val="22"/>
        </w:rPr>
        <w:t>Facilitators being skilled and experienced (e.g., to manage power dynamics within the group)</w:t>
      </w:r>
    </w:p>
    <w:p w14:paraId="0A5A37D6" w14:textId="77777777" w:rsidR="00582C4F" w:rsidRPr="00664359" w:rsidRDefault="00582C4F">
      <w:pPr>
        <w:pStyle w:val="ListParagraph"/>
        <w:numPr>
          <w:ilvl w:val="0"/>
          <w:numId w:val="23"/>
        </w:numPr>
        <w:spacing w:after="160" w:line="259" w:lineRule="auto"/>
        <w:rPr>
          <w:rFonts w:ascii="Arial" w:hAnsi="Arial" w:cs="Arial"/>
          <w:sz w:val="22"/>
          <w:szCs w:val="22"/>
        </w:rPr>
      </w:pPr>
      <w:r w:rsidRPr="00664359">
        <w:rPr>
          <w:rFonts w:ascii="Arial" w:hAnsi="Arial" w:cs="Arial"/>
          <w:sz w:val="22"/>
          <w:szCs w:val="22"/>
        </w:rPr>
        <w:t>Early involvement that is maintained throughout the process</w:t>
      </w:r>
    </w:p>
    <w:p w14:paraId="421CD473" w14:textId="77777777" w:rsidR="00582C4F" w:rsidRPr="00664359" w:rsidRDefault="00582C4F">
      <w:pPr>
        <w:pStyle w:val="ListParagraph"/>
        <w:numPr>
          <w:ilvl w:val="0"/>
          <w:numId w:val="23"/>
        </w:numPr>
        <w:spacing w:after="160" w:line="259" w:lineRule="auto"/>
        <w:rPr>
          <w:rFonts w:ascii="Arial" w:hAnsi="Arial" w:cs="Arial"/>
          <w:sz w:val="22"/>
          <w:szCs w:val="22"/>
        </w:rPr>
      </w:pPr>
      <w:r w:rsidRPr="00664359">
        <w:rPr>
          <w:rFonts w:ascii="Arial" w:hAnsi="Arial" w:cs="Arial"/>
          <w:sz w:val="22"/>
          <w:szCs w:val="22"/>
        </w:rPr>
        <w:t xml:space="preserve">Early and clear specification of roles and expectations </w:t>
      </w:r>
    </w:p>
    <w:p w14:paraId="670F1318" w14:textId="77777777" w:rsidR="00582C4F" w:rsidRPr="00664359" w:rsidRDefault="00582C4F">
      <w:pPr>
        <w:pStyle w:val="ListParagraph"/>
        <w:numPr>
          <w:ilvl w:val="0"/>
          <w:numId w:val="23"/>
        </w:numPr>
        <w:spacing w:after="160" w:line="259" w:lineRule="auto"/>
        <w:rPr>
          <w:rFonts w:ascii="Arial" w:hAnsi="Arial" w:cs="Arial"/>
          <w:sz w:val="22"/>
          <w:szCs w:val="22"/>
        </w:rPr>
      </w:pPr>
      <w:r w:rsidRPr="00664359">
        <w:rPr>
          <w:rFonts w:ascii="Arial" w:hAnsi="Arial" w:cs="Arial"/>
          <w:sz w:val="22"/>
          <w:szCs w:val="22"/>
        </w:rPr>
        <w:t>Adequate compensation (e.g., for time, travel, accommodation)</w:t>
      </w:r>
    </w:p>
    <w:p w14:paraId="1F8D5371" w14:textId="77777777" w:rsidR="00582C4F" w:rsidRPr="00582C4F" w:rsidRDefault="00582C4F" w:rsidP="00033829">
      <w:pPr>
        <w:pStyle w:val="Heading2"/>
      </w:pPr>
      <w:r w:rsidRPr="00582C4F">
        <w:t>Reporting on stakeholder engagement</w:t>
      </w:r>
    </w:p>
    <w:p w14:paraId="0BC6EA0D" w14:textId="112A9442" w:rsidR="00582C4F" w:rsidRPr="00664359" w:rsidRDefault="00582C4F" w:rsidP="00582C4F">
      <w:r w:rsidRPr="00664359">
        <w:t>There is no available tool for the reporting on stakeholder engagement. Developers can build on the Guidance for Reporting Involvement of Patients and the Public (GRIPP2) reporting checklists (long</w:t>
      </w:r>
      <w:r w:rsidR="004C39B4" w:rsidRPr="00664359">
        <w:t>-</w:t>
      </w:r>
      <w:r w:rsidRPr="00664359">
        <w:t>form and short</w:t>
      </w:r>
      <w:r w:rsidR="004C39B4" w:rsidRPr="00664359">
        <w:t>-</w:t>
      </w:r>
      <w:r w:rsidRPr="00664359">
        <w:t>form versions), initially developed to report on the reporting of patient and public involvement in researc</w:t>
      </w:r>
      <w:r w:rsidR="001724AA">
        <w:t>h</w:t>
      </w:r>
      <w:r w:rsidRPr="00664359">
        <w:t>.</w:t>
      </w:r>
      <w:r w:rsidR="00DE637E">
        <w:fldChar w:fldCharType="begin">
          <w:fldData xml:space="preserve">PEVuZE5vdGU+PENpdGU+PEF1dGhvcj5TdGFuaXN6ZXdza2E8L0F1dGhvcj48WWVhcj4yMDE3PC9Z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</w:fldData>
        </w:fldChar>
      </w:r>
      <w:r w:rsidR="00DE637E">
        <w:instrText xml:space="preserve"> ADDIN EN.CITE </w:instrText>
      </w:r>
      <w:r w:rsidR="00DE637E">
        <w:fldChar w:fldCharType="begin">
          <w:fldData xml:space="preserve">PEVuZE5vdGU+PENpdGU+PEF1dGhvcj5TdGFuaXN6ZXdza2E8L0F1dGhvcj48WWVhcj4yMDE3PC9Z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</w:fldData>
        </w:fldChar>
      </w:r>
      <w:r w:rsidR="00DE637E">
        <w:instrText xml:space="preserve"> ADDIN EN.CITE.DATA </w:instrText>
      </w:r>
      <w:r w:rsidR="00DE637E">
        <w:fldChar w:fldCharType="end"/>
      </w:r>
      <w:r w:rsidR="00DE637E">
        <w:fldChar w:fldCharType="separate"/>
      </w:r>
      <w:r w:rsidR="00DE637E" w:rsidRPr="00DE637E">
        <w:rPr>
          <w:noProof/>
          <w:vertAlign w:val="superscript"/>
        </w:rPr>
        <w:t>16</w:t>
      </w:r>
      <w:r w:rsidR="00DE637E">
        <w:fldChar w:fldCharType="end"/>
      </w:r>
    </w:p>
    <w:p w14:paraId="49C9F76B" w14:textId="77777777" w:rsidR="00582C4F" w:rsidRPr="00582C4F" w:rsidRDefault="00582C4F" w:rsidP="00033829">
      <w:pPr>
        <w:pStyle w:val="Heading2"/>
      </w:pPr>
      <w:r w:rsidRPr="00582C4F">
        <w:t>Evaluation of stakeholder engagement</w:t>
      </w:r>
    </w:p>
    <w:p w14:paraId="64259B3C" w14:textId="7069A913" w:rsidR="00582C4F" w:rsidRPr="00664359" w:rsidRDefault="00582C4F" w:rsidP="00582C4F">
      <w:r w:rsidRPr="00664359">
        <w:t>There is no available evaluation tool for multi-stakeholder engagement. Developers can build on the Patient Engagement Evaluation Tool (PEET), initially developed and shown to be valid for clinical practice guideline development.</w:t>
      </w:r>
      <w:r w:rsidR="00DE637E">
        <w:fldChar w:fldCharType="begin">
          <w:fldData xml:space="preserve">PEVuZE5vdGU+PENpdGU+PEF1dGhvcj5Nb29yZTwvQXV0aG9yPjxZZWFyPjIwMjI8L1llYXI+PFJl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=
</w:fldData>
        </w:fldChar>
      </w:r>
      <w:r w:rsidR="00DE637E">
        <w:instrText xml:space="preserve"> ADDIN EN.CITE </w:instrText>
      </w:r>
      <w:r w:rsidR="00DE637E">
        <w:fldChar w:fldCharType="begin">
          <w:fldData xml:space="preserve">PEVuZE5vdGU+PENpdGU+PEF1dGhvcj5Nb29yZTwvQXV0aG9yPjxZZWFyPjIwMjI8L1llYXI+PFJl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=
</w:fldData>
        </w:fldChar>
      </w:r>
      <w:r w:rsidR="00DE637E">
        <w:instrText xml:space="preserve"> ADDIN EN.CITE.DATA </w:instrText>
      </w:r>
      <w:r w:rsidR="00DE637E">
        <w:fldChar w:fldCharType="end"/>
      </w:r>
      <w:r w:rsidR="00DE637E">
        <w:fldChar w:fldCharType="separate"/>
      </w:r>
      <w:r w:rsidR="00DE637E" w:rsidRPr="00DE637E">
        <w:rPr>
          <w:noProof/>
          <w:vertAlign w:val="superscript"/>
        </w:rPr>
        <w:t>17</w:t>
      </w:r>
      <w:r w:rsidR="00DE637E">
        <w:fldChar w:fldCharType="end"/>
      </w:r>
    </w:p>
    <w:p w14:paraId="3E831861" w14:textId="77777777" w:rsidR="00582C4F" w:rsidRPr="004C39B4" w:rsidRDefault="00582C4F" w:rsidP="00033829">
      <w:pPr>
        <w:pStyle w:val="Heading2"/>
      </w:pPr>
      <w:r w:rsidRPr="004C39B4">
        <w:t xml:space="preserve">Resources/checklists </w:t>
      </w:r>
    </w:p>
    <w:p w14:paraId="464B2977" w14:textId="77777777" w:rsidR="00582C4F" w:rsidRPr="00664359" w:rsidRDefault="00000000">
      <w:pPr>
        <w:pStyle w:val="ListParagraph"/>
        <w:numPr>
          <w:ilvl w:val="0"/>
          <w:numId w:val="24"/>
        </w:numPr>
        <w:spacing w:after="160" w:line="259" w:lineRule="auto"/>
        <w:rPr>
          <w:rStyle w:val="Hyperlink"/>
          <w:rFonts w:ascii="Arial" w:hAnsi="Arial" w:cs="Arial"/>
          <w:color w:val="auto"/>
          <w:sz w:val="22"/>
          <w:szCs w:val="22"/>
        </w:rPr>
      </w:pPr>
      <w:hyperlink r:id="rId15" w:history="1">
        <w:r w:rsidR="00582C4F" w:rsidRPr="00664359">
          <w:rPr>
            <w:rStyle w:val="Hyperlink"/>
            <w:rFonts w:ascii="Arial" w:hAnsi="Arial" w:cs="Arial"/>
            <w:color w:val="auto"/>
            <w:sz w:val="22"/>
            <w:szCs w:val="22"/>
          </w:rPr>
          <w:t>https://g-i-n.net/toolkit/</w:t>
        </w:r>
      </w:hyperlink>
    </w:p>
    <w:p w14:paraId="4C82871B" w14:textId="2ADDEA9B" w:rsidR="00582C4F" w:rsidRPr="00664359" w:rsidRDefault="00582C4F">
      <w:pPr>
        <w:pStyle w:val="ListParagraph"/>
        <w:numPr>
          <w:ilvl w:val="0"/>
          <w:numId w:val="24"/>
        </w:numPr>
        <w:spacing w:after="160" w:line="259" w:lineRule="auto"/>
        <w:rPr>
          <w:rFonts w:ascii="Arial" w:hAnsi="Arial" w:cs="Arial"/>
          <w:sz w:val="22"/>
          <w:szCs w:val="22"/>
        </w:rPr>
      </w:pPr>
      <w:r w:rsidRPr="00664359">
        <w:rPr>
          <w:rFonts w:ascii="Arial" w:hAnsi="Arial" w:cs="Arial"/>
          <w:sz w:val="22"/>
          <w:szCs w:val="22"/>
        </w:rPr>
        <w:t>MUSE project (in progress)</w:t>
      </w:r>
      <w:r w:rsidR="00DE637E">
        <w:rPr>
          <w:rFonts w:ascii="Arial" w:hAnsi="Arial" w:cs="Arial"/>
          <w:sz w:val="22"/>
          <w:szCs w:val="22"/>
        </w:rPr>
        <w:fldChar w:fldCharType="begin">
          <w:fldData xml:space="preserve">PEVuZE5vdGU+PENpdGU+PEF1dGhvcj5QZXRrb3ZpYzwvQXV0aG9yPjxZZWFyPjIwMjA8L1llYXI+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</w:fldData>
        </w:fldChar>
      </w:r>
      <w:r w:rsidR="00DE637E">
        <w:rPr>
          <w:rFonts w:ascii="Arial" w:hAnsi="Arial" w:cs="Arial"/>
          <w:sz w:val="22"/>
          <w:szCs w:val="22"/>
        </w:rPr>
        <w:instrText xml:space="preserve"> ADDIN EN.CITE </w:instrText>
      </w:r>
      <w:r w:rsidR="00DE637E">
        <w:rPr>
          <w:rFonts w:ascii="Arial" w:hAnsi="Arial" w:cs="Arial"/>
          <w:sz w:val="22"/>
          <w:szCs w:val="22"/>
        </w:rPr>
        <w:fldChar w:fldCharType="begin">
          <w:fldData xml:space="preserve">PEVuZE5vdGU+PENpdGU+PEF1dGhvcj5QZXRrb3ZpYzwvQXV0aG9yPjxZZWFyPjIwMjA8L1llYXI+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</w:fldData>
        </w:fldChar>
      </w:r>
      <w:r w:rsidR="00DE637E">
        <w:rPr>
          <w:rFonts w:ascii="Arial" w:hAnsi="Arial" w:cs="Arial"/>
          <w:sz w:val="22"/>
          <w:szCs w:val="22"/>
        </w:rPr>
        <w:instrText xml:space="preserve"> ADDIN EN.CITE.DATA </w:instrText>
      </w:r>
      <w:r w:rsidR="00DE637E">
        <w:rPr>
          <w:rFonts w:ascii="Arial" w:hAnsi="Arial" w:cs="Arial"/>
          <w:sz w:val="22"/>
          <w:szCs w:val="22"/>
        </w:rPr>
      </w:r>
      <w:r w:rsidR="00DE637E">
        <w:rPr>
          <w:rFonts w:ascii="Arial" w:hAnsi="Arial" w:cs="Arial"/>
          <w:sz w:val="22"/>
          <w:szCs w:val="22"/>
        </w:rPr>
        <w:fldChar w:fldCharType="end"/>
      </w:r>
      <w:r w:rsidR="00DE637E">
        <w:rPr>
          <w:rFonts w:ascii="Arial" w:hAnsi="Arial" w:cs="Arial"/>
          <w:sz w:val="22"/>
          <w:szCs w:val="22"/>
        </w:rPr>
      </w:r>
      <w:r w:rsidR="00DE637E">
        <w:rPr>
          <w:rFonts w:ascii="Arial" w:hAnsi="Arial" w:cs="Arial"/>
          <w:sz w:val="22"/>
          <w:szCs w:val="22"/>
        </w:rPr>
        <w:fldChar w:fldCharType="separate"/>
      </w:r>
      <w:r w:rsidR="00DE637E" w:rsidRPr="00DE637E">
        <w:rPr>
          <w:rFonts w:ascii="Arial" w:hAnsi="Arial" w:cs="Arial"/>
          <w:noProof/>
          <w:sz w:val="22"/>
          <w:szCs w:val="22"/>
          <w:vertAlign w:val="superscript"/>
        </w:rPr>
        <w:t>2</w:t>
      </w:r>
      <w:r w:rsidR="00DE637E">
        <w:rPr>
          <w:rFonts w:ascii="Arial" w:hAnsi="Arial" w:cs="Arial"/>
          <w:sz w:val="22"/>
          <w:szCs w:val="22"/>
        </w:rPr>
        <w:fldChar w:fldCharType="end"/>
      </w:r>
    </w:p>
    <w:p w14:paraId="777593A0" w14:textId="77777777" w:rsidR="00191A8C" w:rsidRDefault="00191A8C" w:rsidP="00191A8C">
      <w:pPr>
        <w:pStyle w:val="Heading1"/>
      </w:pPr>
      <w:r>
        <w:lastRenderedPageBreak/>
        <w:t>Roles and responsibilities</w:t>
      </w:r>
    </w:p>
    <w:p w14:paraId="44D1EFE2" w14:textId="5ACC41C5" w:rsidR="000B5CD5" w:rsidRPr="00191A8C" w:rsidRDefault="00F721DD" w:rsidP="00033829">
      <w:pPr>
        <w:pStyle w:val="Heading2"/>
      </w:pPr>
      <w:r w:rsidRPr="00191A8C">
        <w:t>Appointment of Guideline Co-Chairs and W</w:t>
      </w:r>
      <w:r w:rsidR="00551AA8" w:rsidRPr="00191A8C">
        <w:t xml:space="preserve">ork </w:t>
      </w:r>
      <w:r w:rsidRPr="00191A8C">
        <w:t>G</w:t>
      </w:r>
      <w:r w:rsidR="00551AA8" w:rsidRPr="00191A8C">
        <w:t>roup</w:t>
      </w:r>
      <w:r w:rsidRPr="00191A8C">
        <w:t xml:space="preserve"> members</w:t>
      </w:r>
    </w:p>
    <w:p w14:paraId="4405156B" w14:textId="3B1E109A" w:rsidR="000B5CD5" w:rsidRPr="00664359" w:rsidRDefault="00F721DD">
      <w:r w:rsidRPr="00664359">
        <w:t xml:space="preserve">KDIGO Guideline WG Co-Chairs are selected and appointed by the KDIGO Co-Chairs. WG Co-Chairs must be able to work together, </w:t>
      </w:r>
      <w:r w:rsidR="00C03497" w:rsidRPr="00664359">
        <w:t xml:space="preserve">make decisions, </w:t>
      </w:r>
      <w:r w:rsidRPr="00664359">
        <w:t xml:space="preserve">run efficient meetings, handle disagreements, and </w:t>
      </w:r>
      <w:r w:rsidR="001F41C7">
        <w:t>commit</w:t>
      </w:r>
      <w:r w:rsidRPr="00664359">
        <w:t xml:space="preserve"> to spend</w:t>
      </w:r>
      <w:r w:rsidR="001F41C7">
        <w:t>ing</w:t>
      </w:r>
      <w:r w:rsidRPr="00664359">
        <w:t xml:space="preserve"> time writing and editing the guideline document. They must know that the guideline development process involves 2.5 to 3 years of work</w:t>
      </w:r>
      <w:r w:rsidR="00C03497" w:rsidRPr="00664359">
        <w:t xml:space="preserve">, with potential for continued work related </w:t>
      </w:r>
      <w:r w:rsidR="00F95460" w:rsidRPr="00664359">
        <w:t xml:space="preserve">to </w:t>
      </w:r>
      <w:r w:rsidR="00C03497" w:rsidRPr="00664359">
        <w:t>guideline updates when needed.</w:t>
      </w:r>
    </w:p>
    <w:p w14:paraId="12137F98" w14:textId="77777777" w:rsidR="000B5CD5" w:rsidRPr="00664359" w:rsidRDefault="000B5CD5"/>
    <w:p w14:paraId="38FE3466" w14:textId="63DF49B2" w:rsidR="00287490" w:rsidRPr="00664359" w:rsidRDefault="00F721DD">
      <w:r w:rsidRPr="00664359">
        <w:t xml:space="preserve">The WG Co-Chairs review the work involved, expertise needed, and time frame for the project as a guide for WG member selection. Potential candidates should be willing and able to do the work, have the expertise in the topic area, and are available and able to devote the time. WG </w:t>
      </w:r>
      <w:r w:rsidR="00AF125C" w:rsidRPr="00664359">
        <w:t xml:space="preserve">member </w:t>
      </w:r>
      <w:r w:rsidRPr="00664359">
        <w:t xml:space="preserve">selection should strive for a balance in geography, gender, age, and </w:t>
      </w:r>
      <w:r w:rsidR="001F41C7">
        <w:t>expertise/</w:t>
      </w:r>
      <w:r w:rsidRPr="00664359">
        <w:t xml:space="preserve">experience. </w:t>
      </w:r>
      <w:r w:rsidR="00287490" w:rsidRPr="00664359">
        <w:t xml:space="preserve">Patient voice is also highly important for the guideline development process; therefore, all </w:t>
      </w:r>
      <w:r w:rsidR="004C39B4" w:rsidRPr="00664359">
        <w:t>WGs</w:t>
      </w:r>
      <w:r w:rsidR="00287490" w:rsidRPr="00664359">
        <w:t xml:space="preserve"> should include at least </w:t>
      </w:r>
      <w:r w:rsidR="00591A81">
        <w:t>2</w:t>
      </w:r>
      <w:r w:rsidR="00287490" w:rsidRPr="00664359">
        <w:t xml:space="preserve"> patient representatives. </w:t>
      </w:r>
      <w:r w:rsidR="00D00D8D">
        <w:t>I</w:t>
      </w:r>
      <w:r w:rsidRPr="00664359">
        <w:t xml:space="preserve">t is crucial to analyze the potential for perceived </w:t>
      </w:r>
      <w:r w:rsidR="00A27AC2" w:rsidRPr="00664359">
        <w:t>competing interests</w:t>
      </w:r>
      <w:r w:rsidRPr="00664359">
        <w:t xml:space="preserve"> (financial and non-financial) and require full </w:t>
      </w:r>
      <w:r w:rsidR="004F0D7B">
        <w:fldChar w:fldCharType="begin"/>
      </w:r>
      <w:r w:rsidR="004F0D7B">
        <w:instrText xml:space="preserve"> REF _Ref109656360 \h </w:instrText>
      </w:r>
      <w:r w:rsidR="004F0D7B">
        <w:fldChar w:fldCharType="separate"/>
      </w:r>
      <w:r w:rsidR="004F0D7B">
        <w:t>d</w:t>
      </w:r>
      <w:r w:rsidR="004F0D7B" w:rsidRPr="005175B7">
        <w:t>isclosures</w:t>
      </w:r>
      <w:r w:rsidR="004F0D7B">
        <w:fldChar w:fldCharType="end"/>
      </w:r>
      <w:r w:rsidRPr="00664359">
        <w:t xml:space="preserve"> of </w:t>
      </w:r>
      <w:r w:rsidR="00E37BAA" w:rsidRPr="00664359">
        <w:t>any competing</w:t>
      </w:r>
      <w:r w:rsidRPr="00664359">
        <w:t xml:space="preserve"> interests. </w:t>
      </w:r>
    </w:p>
    <w:p w14:paraId="584BFDED" w14:textId="77777777" w:rsidR="00287490" w:rsidRPr="00664359" w:rsidRDefault="00287490"/>
    <w:p w14:paraId="5111C301" w14:textId="1A8047CB" w:rsidR="000B5CD5" w:rsidRPr="00664359" w:rsidRDefault="00F721DD">
      <w:pPr>
        <w:rPr>
          <w:b/>
        </w:rPr>
      </w:pPr>
      <w:r w:rsidRPr="00664359">
        <w:t xml:space="preserve">The KDIGO </w:t>
      </w:r>
      <w:r w:rsidR="000F4314" w:rsidRPr="00664359">
        <w:t>t</w:t>
      </w:r>
      <w:r w:rsidRPr="00664359">
        <w:t>eam is tasked with the overall project management of the guideline development and assist</w:t>
      </w:r>
      <w:r w:rsidR="001F41C7">
        <w:t>s</w:t>
      </w:r>
      <w:r w:rsidRPr="00664359">
        <w:t xml:space="preserve"> WG Co-Chairs and WG members throughout the process. They organize the meetings and calls and are liaisons with KDIGO Leadership and the </w:t>
      </w:r>
      <w:r w:rsidR="001818ED" w:rsidRPr="00664359">
        <w:t>ERT</w:t>
      </w:r>
      <w:r w:rsidRPr="00664359">
        <w:t>. They advise the volunteers on the process and timeli</w:t>
      </w:r>
      <w:r w:rsidR="005175B7" w:rsidRPr="00664359">
        <w:t>ne for the guideline development</w:t>
      </w:r>
      <w:r w:rsidRPr="00664359">
        <w:t xml:space="preserve">. They create </w:t>
      </w:r>
      <w:r w:rsidR="00D00D8D">
        <w:t>the critical path</w:t>
      </w:r>
      <w:r w:rsidRPr="00664359">
        <w:t>, trac</w:t>
      </w:r>
      <w:r w:rsidR="005175B7" w:rsidRPr="00664359">
        <w:t>k</w:t>
      </w:r>
      <w:r w:rsidRPr="00664359">
        <w:t xml:space="preserve"> the guideline development progress</w:t>
      </w:r>
      <w:r w:rsidR="005175B7" w:rsidRPr="00664359">
        <w:t xml:space="preserve">, and </w:t>
      </w:r>
      <w:r w:rsidR="00D00D8D">
        <w:t>monitor deliverables</w:t>
      </w:r>
      <w:r w:rsidR="005175B7" w:rsidRPr="00664359">
        <w:t xml:space="preserve"> to ensure the project stays on target. </w:t>
      </w:r>
      <w:r w:rsidRPr="00664359">
        <w:t>They also review guideline drafts, collate</w:t>
      </w:r>
      <w:r w:rsidR="006221FB" w:rsidRPr="00664359">
        <w:t>,</w:t>
      </w:r>
      <w:r w:rsidRPr="00664359">
        <w:t xml:space="preserve"> and organize input from the two public comment periods, and prepare the </w:t>
      </w:r>
      <w:r w:rsidR="00F149C5" w:rsidRPr="00664359">
        <w:t xml:space="preserve">guideline </w:t>
      </w:r>
      <w:r w:rsidRPr="00664359">
        <w:t xml:space="preserve">manuscript for submission to </w:t>
      </w:r>
      <w:r w:rsidR="004F0D7B">
        <w:t xml:space="preserve">the </w:t>
      </w:r>
      <w:r w:rsidRPr="00664359">
        <w:t>journal.</w:t>
      </w:r>
    </w:p>
    <w:p w14:paraId="1BE22CA5" w14:textId="5D58AC76" w:rsidR="000B5CD5" w:rsidRPr="005175B7" w:rsidRDefault="00F721DD" w:rsidP="00033829">
      <w:pPr>
        <w:pStyle w:val="Heading2"/>
      </w:pPr>
      <w:r w:rsidRPr="005175B7">
        <w:t xml:space="preserve">Role of Methods Committee </w:t>
      </w:r>
      <w:r w:rsidR="007D155B">
        <w:t>representative</w:t>
      </w:r>
    </w:p>
    <w:p w14:paraId="4ED77C86" w14:textId="7E7C8932" w:rsidR="000B5CD5" w:rsidRPr="00664359" w:rsidRDefault="00791B70">
      <w:r w:rsidRPr="00664359">
        <w:t xml:space="preserve">A </w:t>
      </w:r>
      <w:r w:rsidR="004C39B4" w:rsidRPr="00664359">
        <w:t>g</w:t>
      </w:r>
      <w:r w:rsidR="00F721DD" w:rsidRPr="00664359">
        <w:t xml:space="preserve">uideline </w:t>
      </w:r>
      <w:r w:rsidRPr="00664359">
        <w:t>WG</w:t>
      </w:r>
      <w:r w:rsidR="00F721DD" w:rsidRPr="00664359">
        <w:t xml:space="preserve"> include</w:t>
      </w:r>
      <w:r w:rsidRPr="00664359">
        <w:t>s</w:t>
      </w:r>
      <w:r w:rsidR="00F721DD" w:rsidRPr="00664359">
        <w:t xml:space="preserve"> a member of the KDIGO Methods Committee to advise on KDIGO methods as presented in the Methods Manual. The</w:t>
      </w:r>
      <w:r w:rsidR="00934BE0">
        <w:t xml:space="preserve"> </w:t>
      </w:r>
      <w:bookmarkStart w:id="4" w:name="OLE_LINK26"/>
      <w:bookmarkStart w:id="5" w:name="OLE_LINK27"/>
      <w:r w:rsidR="00934BE0">
        <w:t xml:space="preserve">Methods representative </w:t>
      </w:r>
      <w:bookmarkEnd w:id="4"/>
      <w:bookmarkEnd w:id="5"/>
      <w:r w:rsidR="00F721DD" w:rsidRPr="00664359">
        <w:t>serve</w:t>
      </w:r>
      <w:r w:rsidR="00934BE0">
        <w:t>s</w:t>
      </w:r>
      <w:r w:rsidR="00F721DD" w:rsidRPr="00664359">
        <w:t xml:space="preserve"> as a methodologic advisor to the WG </w:t>
      </w:r>
      <w:r w:rsidR="00934BE0">
        <w:t xml:space="preserve">members </w:t>
      </w:r>
      <w:r w:rsidR="00F721DD" w:rsidRPr="00664359">
        <w:t xml:space="preserve">to answer any questions about methods, such as those related to </w:t>
      </w:r>
      <w:r w:rsidR="00325D4F">
        <w:t xml:space="preserve">the evidence </w:t>
      </w:r>
      <w:r w:rsidR="00F721DD" w:rsidRPr="00664359">
        <w:t>review</w:t>
      </w:r>
      <w:r w:rsidR="00325D4F">
        <w:t>s</w:t>
      </w:r>
      <w:r w:rsidR="00F721DD" w:rsidRPr="00664359">
        <w:t xml:space="preserve">, the GRADE system for grading the </w:t>
      </w:r>
      <w:r w:rsidR="00BC5D60">
        <w:t>certainty</w:t>
      </w:r>
      <w:r w:rsidR="00F721DD" w:rsidRPr="00664359">
        <w:t xml:space="preserve"> of evidence and strength of recommendations, and the </w:t>
      </w:r>
      <w:r w:rsidR="005B5A64" w:rsidRPr="00664359">
        <w:t xml:space="preserve">appropriate </w:t>
      </w:r>
      <w:r w:rsidR="00F721DD" w:rsidRPr="00664359">
        <w:t xml:space="preserve">use of practice points. </w:t>
      </w:r>
      <w:r w:rsidR="00934BE0">
        <w:t xml:space="preserve">The Methods representative </w:t>
      </w:r>
      <w:r w:rsidR="00F721DD" w:rsidRPr="00664359">
        <w:t>also</w:t>
      </w:r>
      <w:r w:rsidR="00934BE0">
        <w:t xml:space="preserve"> </w:t>
      </w:r>
      <w:r w:rsidR="00F721DD" w:rsidRPr="00664359">
        <w:t>review</w:t>
      </w:r>
      <w:r w:rsidR="00934BE0">
        <w:t>s</w:t>
      </w:r>
      <w:r w:rsidR="00F721DD" w:rsidRPr="00664359">
        <w:t xml:space="preserve"> guideline drafts for format and clarity.</w:t>
      </w:r>
    </w:p>
    <w:p w14:paraId="5BC2CB01" w14:textId="082757EF" w:rsidR="000B5CD5" w:rsidRPr="00033829" w:rsidRDefault="00F721DD" w:rsidP="00033829">
      <w:pPr>
        <w:pStyle w:val="Heading2"/>
      </w:pPr>
      <w:r w:rsidRPr="00033829">
        <w:t xml:space="preserve">Role of Knowledge Translation </w:t>
      </w:r>
      <w:r w:rsidR="00687FE9" w:rsidRPr="00033829">
        <w:t>l</w:t>
      </w:r>
      <w:r w:rsidRPr="00033829">
        <w:t>ead</w:t>
      </w:r>
    </w:p>
    <w:p w14:paraId="1D694503" w14:textId="760C198F" w:rsidR="00FB1698" w:rsidRPr="00380B1C" w:rsidRDefault="00F721DD">
      <w:r w:rsidRPr="00380B1C">
        <w:t>A Knowledge Translation</w:t>
      </w:r>
      <w:r w:rsidR="007D4D9F" w:rsidRPr="00380B1C">
        <w:t xml:space="preserve"> (KT)</w:t>
      </w:r>
      <w:r w:rsidRPr="00380B1C">
        <w:t xml:space="preserve"> </w:t>
      </w:r>
      <w:r w:rsidR="00687FE9" w:rsidRPr="00380B1C">
        <w:t>l</w:t>
      </w:r>
      <w:r w:rsidRPr="00380B1C">
        <w:t xml:space="preserve">ead will be appointed to each guideline. The primary role of this person is to develop the most useful tools for dissemination and implementation of the guideline while it is being developed. The </w:t>
      </w:r>
      <w:r w:rsidR="007D4D9F" w:rsidRPr="00380B1C">
        <w:t>KT</w:t>
      </w:r>
      <w:r w:rsidRPr="00380B1C">
        <w:t xml:space="preserve"> Lead may be a member of each WG or an external volunteer as appointed by KDIGO.</w:t>
      </w:r>
    </w:p>
    <w:p w14:paraId="493D7C08" w14:textId="52701D1D" w:rsidR="007047AA" w:rsidRPr="00380B1C" w:rsidRDefault="007047AA"/>
    <w:p w14:paraId="5D99944D" w14:textId="77777777" w:rsidR="007047AA" w:rsidRPr="00380B1C" w:rsidRDefault="007047AA" w:rsidP="007047AA">
      <w:r w:rsidRPr="00380B1C">
        <w:lastRenderedPageBreak/>
        <w:t>Possibilities for the KT team to consider include: How does clinical practice vary among and between regions? How might these differences affect the potential usability and uptake of the guidance? What Knowledge Translation tools may be needed to support the guideline? Apart from the need for translation into different languages, how might these tools vary among and between regions? Are there effective tools that other developers have used to facilitate implementation of similar guidance?</w:t>
      </w:r>
    </w:p>
    <w:p w14:paraId="6BDF8263" w14:textId="77777777" w:rsidR="00191A8C" w:rsidRPr="00191A8C" w:rsidRDefault="00191A8C" w:rsidP="00033829">
      <w:pPr>
        <w:pStyle w:val="Heading1"/>
      </w:pPr>
      <w:r w:rsidRPr="00191A8C">
        <w:t>Approval processes</w:t>
      </w:r>
    </w:p>
    <w:p w14:paraId="789A0D2B" w14:textId="33863534" w:rsidR="00191A8C" w:rsidRPr="00380B1C" w:rsidRDefault="00191A8C" w:rsidP="00191A8C">
      <w:r w:rsidRPr="00380B1C">
        <w:t xml:space="preserve">The KDIGO Executive Committee annually reviews and discusses potential new guideline topics and previous KDIGO guidelines where new evidence has signified that an update is needed. </w:t>
      </w:r>
      <w:r w:rsidR="00826AAB">
        <w:t>T</w:t>
      </w:r>
      <w:r w:rsidRPr="00380B1C">
        <w:t>he KDIGO Executive Committee</w:t>
      </w:r>
      <w:r w:rsidR="00826AAB">
        <w:t xml:space="preserve"> (</w:t>
      </w:r>
      <w:r w:rsidRPr="00380B1C">
        <w:t>led by the KDIGO Co-Chairs</w:t>
      </w:r>
      <w:r w:rsidR="00826AAB">
        <w:t>)</w:t>
      </w:r>
      <w:r w:rsidRPr="00380B1C">
        <w:t xml:space="preserve"> select</w:t>
      </w:r>
      <w:r w:rsidR="00826AAB">
        <w:t>s</w:t>
      </w:r>
      <w:r w:rsidRPr="00380B1C">
        <w:t xml:space="preserve"> and approve</w:t>
      </w:r>
      <w:r w:rsidR="00826AAB">
        <w:t>s</w:t>
      </w:r>
      <w:r w:rsidRPr="00380B1C">
        <w:t xml:space="preserve"> the guideline lineup</w:t>
      </w:r>
      <w:r w:rsidR="00F63A1C">
        <w:t xml:space="preserve">. </w:t>
      </w:r>
      <w:r w:rsidRPr="00380B1C">
        <w:t>Once the lineup is confirmed, the Executive Committee is not sought for further approval regarding guideline content.</w:t>
      </w:r>
      <w:r w:rsidR="00F63A1C">
        <w:t xml:space="preserve"> The KDIGO Co-Chairs ultimately </w:t>
      </w:r>
      <w:r w:rsidR="00F63A1C" w:rsidRPr="00664359">
        <w:t>make the final decision to launch a guideline</w:t>
      </w:r>
      <w:r w:rsidR="00F63A1C" w:rsidRPr="00380B1C">
        <w:t>.</w:t>
      </w:r>
    </w:p>
    <w:p w14:paraId="48F8188A" w14:textId="77777777" w:rsidR="00191A8C" w:rsidRPr="00380B1C" w:rsidRDefault="00191A8C" w:rsidP="00191A8C"/>
    <w:p w14:paraId="70D251F4" w14:textId="3F77FB96" w:rsidR="00191A8C" w:rsidRPr="00380B1C" w:rsidRDefault="00191A8C" w:rsidP="00191A8C">
      <w:r w:rsidRPr="00380B1C">
        <w:t>After the KDIGO Executive Committee has approved a guideline topic, the KDIGO Co-Chairs will approve and appoint the WG Co-Chairs. The WG Co-Chairs then present a list of potential WG Members to the KDIGO Co-Chairs for their review. Formally the KDIGO Co-Chairs approve and appoint the WG Members as well.</w:t>
      </w:r>
    </w:p>
    <w:p w14:paraId="4A0EF3DE" w14:textId="77777777" w:rsidR="00191A8C" w:rsidRPr="00380B1C" w:rsidRDefault="00191A8C" w:rsidP="00191A8C"/>
    <w:p w14:paraId="0A57F85B" w14:textId="6B1E0CA8" w:rsidR="00191A8C" w:rsidRPr="00380B1C" w:rsidRDefault="00191A8C">
      <w:r w:rsidRPr="00380B1C">
        <w:t xml:space="preserve">Once appointed, the WG, led by the WG Co-Chairs, has full control of and assumes full responsibility for the guideline content and has the final say on decisions pertaining to guideline development. At different points in the process the WG </w:t>
      </w:r>
      <w:r w:rsidR="00656D9E" w:rsidRPr="00380B1C">
        <w:t>m</w:t>
      </w:r>
      <w:r w:rsidRPr="00380B1C">
        <w:t xml:space="preserve">embers give their approval on the content at face-to-face WG meetings and via email. Once the guideline is finished and ready for publication, the WG Members sign an </w:t>
      </w:r>
      <w:r w:rsidRPr="00380B1C">
        <w:rPr>
          <w:i/>
          <w:iCs/>
        </w:rPr>
        <w:t>Assignment of Rights</w:t>
      </w:r>
      <w:r w:rsidRPr="00380B1C">
        <w:t xml:space="preserve"> form stating that KDIGO will be the sole and exclusive owner of all rights in the guideline. KDIGO accepts these signed forms as the approval that the WG has finalized the content and it is ready for publication. All KDIGO WGs have responsibility for the final content in the guideline, ancillary publications, and implementation/knowledge translation tools derived thereof.</w:t>
      </w:r>
    </w:p>
    <w:p w14:paraId="7BC9C634" w14:textId="17AD9F12" w:rsidR="000B5CD5" w:rsidRPr="005175B7" w:rsidRDefault="00052D9E" w:rsidP="00791B70">
      <w:pPr>
        <w:pStyle w:val="Heading1"/>
      </w:pPr>
      <w:bookmarkStart w:id="6" w:name="_Ref109656360"/>
      <w:r w:rsidRPr="005175B7">
        <w:t>Disclosure</w:t>
      </w:r>
      <w:r w:rsidR="00F721DD" w:rsidRPr="005175B7">
        <w:t xml:space="preserve">s of </w:t>
      </w:r>
      <w:r w:rsidRPr="005175B7">
        <w:t>i</w:t>
      </w:r>
      <w:r w:rsidR="00F721DD" w:rsidRPr="005175B7">
        <w:t>nterest</w:t>
      </w:r>
      <w:bookmarkEnd w:id="6"/>
    </w:p>
    <w:p w14:paraId="71809E2E" w14:textId="18B6B431" w:rsidR="00DD3008" w:rsidRPr="00380B1C" w:rsidRDefault="00DD3008" w:rsidP="001071B0">
      <w:r w:rsidRPr="00380B1C">
        <w:t>Ensuring the trustworthiness of clinical guidelines is central to KDIGO’s mission of improving care and outcomes of patients with kidney disease. In line with other international organizations, KDIGO follows defined processes for DOI and management of competing interests.</w:t>
      </w:r>
    </w:p>
    <w:p w14:paraId="61849289" w14:textId="47F53103" w:rsidR="00DD3008" w:rsidRPr="001071B0" w:rsidRDefault="00DD3008" w:rsidP="00DD3008">
      <w:pPr>
        <w:pStyle w:val="Heading2"/>
      </w:pPr>
      <w:r>
        <w:lastRenderedPageBreak/>
        <w:t xml:space="preserve">Underlying </w:t>
      </w:r>
      <w:r w:rsidR="000E035F">
        <w:t>p</w:t>
      </w:r>
      <w:r>
        <w:t xml:space="preserve">rinciples and </w:t>
      </w:r>
      <w:r w:rsidR="000E035F">
        <w:t>k</w:t>
      </w:r>
      <w:r>
        <w:t xml:space="preserve">ey </w:t>
      </w:r>
      <w:r w:rsidR="000E035F">
        <w:t>d</w:t>
      </w:r>
      <w:r>
        <w:t>efinitions</w:t>
      </w:r>
    </w:p>
    <w:p w14:paraId="35F67906" w14:textId="7B2BBA92" w:rsidR="00DD3008" w:rsidRPr="00D46301" w:rsidRDefault="00DD3008" w:rsidP="00DD3008">
      <w:pPr>
        <w:pStyle w:val="Heading3"/>
      </w:pPr>
      <w:r w:rsidRPr="00D46301">
        <w:t xml:space="preserve">Types of </w:t>
      </w:r>
      <w:r w:rsidR="000E035F">
        <w:t>i</w:t>
      </w:r>
      <w:r w:rsidRPr="00D46301">
        <w:t>nterest</w:t>
      </w:r>
    </w:p>
    <w:p w14:paraId="4B8D9A32" w14:textId="77777777" w:rsidR="00DD3008" w:rsidRPr="00380B1C" w:rsidRDefault="00DD3008" w:rsidP="00755AEB">
      <w:r w:rsidRPr="00380B1C">
        <w:t xml:space="preserve">Interests can be </w:t>
      </w:r>
      <w:r w:rsidRPr="00380B1C">
        <w:rPr>
          <w:b/>
          <w:bCs/>
        </w:rPr>
        <w:t>specific</w:t>
      </w:r>
      <w:r w:rsidRPr="00380B1C">
        <w:t xml:space="preserve"> or </w:t>
      </w:r>
      <w:r w:rsidRPr="00380B1C">
        <w:rPr>
          <w:b/>
          <w:bCs/>
        </w:rPr>
        <w:t>non-specific</w:t>
      </w:r>
      <w:r w:rsidRPr="00380B1C">
        <w:t xml:space="preserve"> and </w:t>
      </w:r>
      <w:r w:rsidRPr="00380B1C">
        <w:rPr>
          <w:b/>
          <w:bCs/>
        </w:rPr>
        <w:t>financial</w:t>
      </w:r>
      <w:r w:rsidRPr="00380B1C">
        <w:t xml:space="preserve"> or </w:t>
      </w:r>
      <w:r w:rsidRPr="00380B1C">
        <w:rPr>
          <w:b/>
          <w:bCs/>
        </w:rPr>
        <w:t>non-financial</w:t>
      </w:r>
      <w:r w:rsidRPr="00380B1C">
        <w:t>. An interest is “specific” if it refers directly to the matter under discussion. An interest is “non-specific” if it does not refer directly to the matter under discussion.</w:t>
      </w:r>
    </w:p>
    <w:p w14:paraId="126140CA" w14:textId="77777777" w:rsidR="00DD3008" w:rsidRPr="00380B1C" w:rsidRDefault="00DD3008" w:rsidP="00755AEB"/>
    <w:p w14:paraId="37FF49F1" w14:textId="77777777" w:rsidR="00DD3008" w:rsidRPr="00380B1C" w:rsidRDefault="00DD3008" w:rsidP="00755AEB">
      <w:r w:rsidRPr="00380B1C">
        <w:rPr>
          <w:b/>
          <w:bCs/>
        </w:rPr>
        <w:t>Financial interests</w:t>
      </w:r>
      <w:r w:rsidRPr="00380B1C">
        <w:t xml:space="preserve"> refer to anything of significant monetary value and can be personal or non-personal. A non-exhaustive list of financial interests includes:</w:t>
      </w:r>
    </w:p>
    <w:p w14:paraId="57C4841B" w14:textId="77777777" w:rsidR="00DD3008" w:rsidRPr="00755AEB" w:rsidRDefault="00DD3008">
      <w:pPr>
        <w:pStyle w:val="ListParagraph"/>
        <w:numPr>
          <w:ilvl w:val="0"/>
          <w:numId w:val="32"/>
        </w:numPr>
        <w:rPr>
          <w:rFonts w:ascii="Arial" w:hAnsi="Arial" w:cs="Arial"/>
          <w:sz w:val="22"/>
          <w:szCs w:val="22"/>
        </w:rPr>
      </w:pPr>
      <w:r w:rsidRPr="00755AEB">
        <w:rPr>
          <w:rFonts w:ascii="Arial" w:hAnsi="Arial" w:cs="Arial"/>
          <w:sz w:val="22"/>
          <w:szCs w:val="22"/>
        </w:rPr>
        <w:t>Research grants</w:t>
      </w:r>
    </w:p>
    <w:p w14:paraId="290CECAE" w14:textId="77777777" w:rsidR="00DD3008" w:rsidRPr="00755AEB" w:rsidRDefault="00DD3008">
      <w:pPr>
        <w:pStyle w:val="ListParagraph"/>
        <w:numPr>
          <w:ilvl w:val="0"/>
          <w:numId w:val="32"/>
        </w:numPr>
        <w:rPr>
          <w:rFonts w:ascii="Arial" w:hAnsi="Arial" w:cs="Arial"/>
          <w:sz w:val="22"/>
          <w:szCs w:val="22"/>
        </w:rPr>
      </w:pPr>
      <w:r w:rsidRPr="00755AEB">
        <w:rPr>
          <w:rFonts w:ascii="Arial" w:hAnsi="Arial" w:cs="Arial"/>
          <w:sz w:val="22"/>
          <w:szCs w:val="22"/>
        </w:rPr>
        <w:t>Stock or equity interest</w:t>
      </w:r>
    </w:p>
    <w:p w14:paraId="6FE0A620" w14:textId="77777777" w:rsidR="00DD3008" w:rsidRPr="00755AEB" w:rsidRDefault="00DD3008">
      <w:pPr>
        <w:pStyle w:val="ListParagraph"/>
        <w:numPr>
          <w:ilvl w:val="0"/>
          <w:numId w:val="32"/>
        </w:numPr>
        <w:rPr>
          <w:rFonts w:ascii="Arial" w:hAnsi="Arial" w:cs="Arial"/>
          <w:sz w:val="22"/>
          <w:szCs w:val="22"/>
        </w:rPr>
      </w:pPr>
      <w:r w:rsidRPr="00755AEB">
        <w:rPr>
          <w:rFonts w:ascii="Arial" w:hAnsi="Arial" w:cs="Arial"/>
          <w:sz w:val="22"/>
          <w:szCs w:val="22"/>
        </w:rPr>
        <w:t>Employment</w:t>
      </w:r>
    </w:p>
    <w:p w14:paraId="18520E71" w14:textId="5A977E18" w:rsidR="00DD3008" w:rsidRPr="00755AEB" w:rsidRDefault="00DD3008">
      <w:pPr>
        <w:pStyle w:val="ListParagraph"/>
        <w:numPr>
          <w:ilvl w:val="0"/>
          <w:numId w:val="32"/>
        </w:numPr>
        <w:rPr>
          <w:rFonts w:ascii="Arial" w:hAnsi="Arial" w:cs="Arial"/>
          <w:sz w:val="22"/>
          <w:szCs w:val="22"/>
        </w:rPr>
      </w:pPr>
      <w:r w:rsidRPr="00755AEB">
        <w:rPr>
          <w:rFonts w:ascii="Arial" w:hAnsi="Arial" w:cs="Arial"/>
          <w:sz w:val="22"/>
          <w:szCs w:val="22"/>
        </w:rPr>
        <w:t>Consultancy</w:t>
      </w:r>
    </w:p>
    <w:p w14:paraId="1F00BF6C" w14:textId="77777777" w:rsidR="00DD3008" w:rsidRPr="00755AEB" w:rsidRDefault="00DD3008">
      <w:pPr>
        <w:pStyle w:val="ListParagraph"/>
        <w:numPr>
          <w:ilvl w:val="0"/>
          <w:numId w:val="32"/>
        </w:numPr>
        <w:rPr>
          <w:rFonts w:ascii="Arial" w:hAnsi="Arial" w:cs="Arial"/>
          <w:sz w:val="22"/>
          <w:szCs w:val="22"/>
        </w:rPr>
      </w:pPr>
      <w:r w:rsidRPr="00755AEB">
        <w:rPr>
          <w:rFonts w:ascii="Arial" w:hAnsi="Arial" w:cs="Arial"/>
          <w:sz w:val="22"/>
          <w:szCs w:val="22"/>
        </w:rPr>
        <w:t>Membership on Advisory Boards</w:t>
      </w:r>
    </w:p>
    <w:p w14:paraId="7ABC58D0" w14:textId="77777777" w:rsidR="00DD3008" w:rsidRPr="00755AEB" w:rsidRDefault="00DD3008">
      <w:pPr>
        <w:pStyle w:val="ListParagraph"/>
        <w:numPr>
          <w:ilvl w:val="0"/>
          <w:numId w:val="32"/>
        </w:numPr>
        <w:rPr>
          <w:rFonts w:ascii="Arial" w:hAnsi="Arial" w:cs="Arial"/>
          <w:sz w:val="22"/>
          <w:szCs w:val="22"/>
        </w:rPr>
      </w:pPr>
      <w:r w:rsidRPr="00755AEB">
        <w:rPr>
          <w:rFonts w:ascii="Arial" w:hAnsi="Arial" w:cs="Arial"/>
          <w:sz w:val="22"/>
          <w:szCs w:val="22"/>
        </w:rPr>
        <w:t>Speaking fees</w:t>
      </w:r>
    </w:p>
    <w:p w14:paraId="26A827D0" w14:textId="77777777" w:rsidR="00DD3008" w:rsidRPr="00755AEB" w:rsidRDefault="00DD3008">
      <w:pPr>
        <w:pStyle w:val="ListParagraph"/>
        <w:numPr>
          <w:ilvl w:val="0"/>
          <w:numId w:val="32"/>
        </w:numPr>
        <w:rPr>
          <w:rFonts w:ascii="Arial" w:hAnsi="Arial" w:cs="Arial"/>
          <w:sz w:val="22"/>
          <w:szCs w:val="22"/>
        </w:rPr>
      </w:pPr>
      <w:r w:rsidRPr="00755AEB">
        <w:rPr>
          <w:rFonts w:ascii="Arial" w:hAnsi="Arial" w:cs="Arial"/>
          <w:sz w:val="22"/>
          <w:szCs w:val="22"/>
        </w:rPr>
        <w:t>Payment for manuscript preparation</w:t>
      </w:r>
    </w:p>
    <w:p w14:paraId="1C0C20F8" w14:textId="77777777" w:rsidR="00DD3008" w:rsidRPr="00755AEB" w:rsidRDefault="00DD3008">
      <w:pPr>
        <w:pStyle w:val="ListParagraph"/>
        <w:numPr>
          <w:ilvl w:val="0"/>
          <w:numId w:val="32"/>
        </w:numPr>
        <w:rPr>
          <w:rFonts w:ascii="Arial" w:hAnsi="Arial" w:cs="Arial"/>
          <w:sz w:val="22"/>
          <w:szCs w:val="22"/>
        </w:rPr>
      </w:pPr>
      <w:r w:rsidRPr="00755AEB">
        <w:rPr>
          <w:rFonts w:ascii="Arial" w:hAnsi="Arial" w:cs="Arial"/>
          <w:sz w:val="22"/>
          <w:szCs w:val="22"/>
        </w:rPr>
        <w:t>Expert testimony</w:t>
      </w:r>
    </w:p>
    <w:p w14:paraId="18598BBC" w14:textId="77777777" w:rsidR="00DD3008" w:rsidRPr="00755AEB" w:rsidRDefault="00DD3008">
      <w:pPr>
        <w:pStyle w:val="ListParagraph"/>
        <w:numPr>
          <w:ilvl w:val="0"/>
          <w:numId w:val="32"/>
        </w:numPr>
        <w:rPr>
          <w:rFonts w:ascii="Arial" w:hAnsi="Arial" w:cs="Arial"/>
          <w:sz w:val="22"/>
          <w:szCs w:val="22"/>
        </w:rPr>
      </w:pPr>
      <w:r w:rsidRPr="00755AEB">
        <w:rPr>
          <w:rFonts w:ascii="Arial" w:hAnsi="Arial" w:cs="Arial"/>
          <w:sz w:val="22"/>
          <w:szCs w:val="22"/>
        </w:rPr>
        <w:t>Patents/royalties</w:t>
      </w:r>
    </w:p>
    <w:p w14:paraId="3E526345" w14:textId="77777777" w:rsidR="00DD3008" w:rsidRPr="00755AEB" w:rsidRDefault="00DD3008">
      <w:pPr>
        <w:pStyle w:val="ListParagraph"/>
        <w:numPr>
          <w:ilvl w:val="0"/>
          <w:numId w:val="32"/>
        </w:numPr>
        <w:rPr>
          <w:rFonts w:ascii="Arial" w:hAnsi="Arial" w:cs="Arial"/>
          <w:sz w:val="22"/>
          <w:szCs w:val="22"/>
        </w:rPr>
      </w:pPr>
      <w:r w:rsidRPr="00755AEB">
        <w:rPr>
          <w:rFonts w:ascii="Arial" w:hAnsi="Arial" w:cs="Arial"/>
          <w:sz w:val="22"/>
          <w:szCs w:val="22"/>
        </w:rPr>
        <w:t>Receipt of gifts, favors, or hospitality</w:t>
      </w:r>
    </w:p>
    <w:p w14:paraId="79B71BD7" w14:textId="77777777" w:rsidR="00DD3008" w:rsidRPr="00380B1C" w:rsidRDefault="00DD3008" w:rsidP="00755AEB"/>
    <w:p w14:paraId="00B3F5C7" w14:textId="5BEE5865" w:rsidR="00DD3008" w:rsidRPr="00380B1C" w:rsidRDefault="00DD3008" w:rsidP="00755AEB">
      <w:r w:rsidRPr="00380B1C">
        <w:t xml:space="preserve">A </w:t>
      </w:r>
      <w:r w:rsidRPr="00380B1C">
        <w:rPr>
          <w:b/>
          <w:bCs/>
        </w:rPr>
        <w:t>personal</w:t>
      </w:r>
      <w:r w:rsidRPr="00380B1C">
        <w:t xml:space="preserve"> financial interest is one where there is or appears to be opportunity for personal financial gain or financial gain to a family member. For the purposes of this policy, a family member is defined as a partner, spouse, dependent</w:t>
      </w:r>
      <w:r w:rsidR="008940EB" w:rsidRPr="00380B1C">
        <w:t>,</w:t>
      </w:r>
      <w:r w:rsidRPr="00380B1C">
        <w:t xml:space="preserve"> or other relative living within the same household as the participant for a year or longer.</w:t>
      </w:r>
    </w:p>
    <w:p w14:paraId="12E891B6" w14:textId="77777777" w:rsidR="00DD3008" w:rsidRPr="00380B1C" w:rsidRDefault="00DD3008" w:rsidP="00755AEB"/>
    <w:p w14:paraId="7F2AB25B" w14:textId="61C20CCE" w:rsidR="00DD3008" w:rsidRPr="00380B1C" w:rsidRDefault="00DD3008" w:rsidP="00755AEB">
      <w:r w:rsidRPr="00380B1C">
        <w:t xml:space="preserve">A </w:t>
      </w:r>
      <w:r w:rsidRPr="00380B1C">
        <w:rPr>
          <w:b/>
          <w:bCs/>
        </w:rPr>
        <w:t>non-personal</w:t>
      </w:r>
      <w:r w:rsidRPr="00380B1C">
        <w:t xml:space="preserve"> financial interest is one where there is or appears to be opportunity for financial gain or other benefit to a department or organization in which the individual is employed but which is not received personally.</w:t>
      </w:r>
    </w:p>
    <w:p w14:paraId="24093E17" w14:textId="77777777" w:rsidR="00DD3008" w:rsidRPr="00380B1C" w:rsidRDefault="00DD3008" w:rsidP="00755AEB"/>
    <w:p w14:paraId="119FBF51" w14:textId="77777777" w:rsidR="00DD3008" w:rsidRPr="00380B1C" w:rsidRDefault="00DD3008" w:rsidP="00755AEB">
      <w:pPr>
        <w:rPr>
          <w:lang w:val="en-GB"/>
        </w:rPr>
      </w:pPr>
      <w:r w:rsidRPr="00380B1C">
        <w:t xml:space="preserve">A </w:t>
      </w:r>
      <w:r w:rsidRPr="00380B1C">
        <w:rPr>
          <w:b/>
          <w:bCs/>
        </w:rPr>
        <w:t>non-financial interest</w:t>
      </w:r>
      <w:r w:rsidRPr="00380B1C">
        <w:t xml:space="preserve"> refers to “</w:t>
      </w:r>
      <w:bookmarkStart w:id="7" w:name="OLE_LINK28"/>
      <w:bookmarkStart w:id="8" w:name="OLE_LINK29"/>
      <w:r w:rsidRPr="00380B1C">
        <w:rPr>
          <w:lang w:val="en-GB"/>
        </w:rPr>
        <w:t>any non-financial professional or personal benefit, or non-financial issue that could affect one’s perceived objectivity</w:t>
      </w:r>
      <w:bookmarkEnd w:id="7"/>
      <w:bookmarkEnd w:id="8"/>
      <w:r w:rsidRPr="00380B1C">
        <w:rPr>
          <w:lang w:val="en-GB"/>
        </w:rPr>
        <w:t>”. Such interests could include the desire for prestige, power, or faculty advancement; interest in obtaining positive results; or relate to personal, political, academic, ideological, and/or religious views.</w:t>
      </w:r>
    </w:p>
    <w:p w14:paraId="387B3A6D" w14:textId="77777777" w:rsidR="00DD3008" w:rsidRPr="00380B1C" w:rsidRDefault="00DD3008" w:rsidP="00755AEB">
      <w:pPr>
        <w:rPr>
          <w:lang w:val="en-GB"/>
        </w:rPr>
      </w:pPr>
    </w:p>
    <w:p w14:paraId="6A7D43AF" w14:textId="77777777" w:rsidR="00DD3008" w:rsidRPr="00380B1C" w:rsidRDefault="00DD3008" w:rsidP="00755AEB">
      <w:r w:rsidRPr="00380B1C">
        <w:t>Although financial and non-financial interests of professional colleagues, friends, and family members outside of the household can theoretically bias a guideline participant, attempting to adjudicate these interests would be unreasonably cumbersome and intrusive; hence, the DOI process does not solicit such information. Similarly, KDIGO does not ask participants to disclose political, religious, or personal beliefs, nor consider these relevant to the DOI process.</w:t>
      </w:r>
    </w:p>
    <w:p w14:paraId="629A737A" w14:textId="676AFF2E" w:rsidR="00DD3008" w:rsidRDefault="00DD3008" w:rsidP="00DD3008">
      <w:pPr>
        <w:pStyle w:val="Heading3"/>
        <w:rPr>
          <w:lang w:val="en-GB"/>
        </w:rPr>
      </w:pPr>
      <w:r>
        <w:rPr>
          <w:lang w:val="en-GB"/>
        </w:rPr>
        <w:lastRenderedPageBreak/>
        <w:t xml:space="preserve">Factors </w:t>
      </w:r>
      <w:r w:rsidR="000E035F">
        <w:rPr>
          <w:lang w:val="en-GB"/>
        </w:rPr>
        <w:t>c</w:t>
      </w:r>
      <w:r>
        <w:rPr>
          <w:lang w:val="en-GB"/>
        </w:rPr>
        <w:t xml:space="preserve">onsidered in </w:t>
      </w:r>
      <w:r w:rsidR="000E035F">
        <w:rPr>
          <w:lang w:val="en-GB"/>
        </w:rPr>
        <w:t>a</w:t>
      </w:r>
      <w:r>
        <w:rPr>
          <w:lang w:val="en-GB"/>
        </w:rPr>
        <w:t xml:space="preserve">djudicating </w:t>
      </w:r>
      <w:r w:rsidR="000E035F">
        <w:rPr>
          <w:lang w:val="en-GB"/>
        </w:rPr>
        <w:t>s</w:t>
      </w:r>
      <w:r>
        <w:rPr>
          <w:lang w:val="en-GB"/>
        </w:rPr>
        <w:t xml:space="preserve">eriousness of </w:t>
      </w:r>
      <w:r w:rsidR="000E035F">
        <w:rPr>
          <w:lang w:val="en-GB"/>
        </w:rPr>
        <w:t>D</w:t>
      </w:r>
      <w:r>
        <w:rPr>
          <w:lang w:val="en-GB"/>
        </w:rPr>
        <w:t>OI</w:t>
      </w:r>
      <w:r w:rsidR="005D3FD5">
        <w:rPr>
          <w:rStyle w:val="FootnoteReference"/>
          <w:lang w:val="en-GB"/>
        </w:rPr>
        <w:footnoteReference w:id="1"/>
      </w:r>
    </w:p>
    <w:p w14:paraId="5A4D0688" w14:textId="75B6E3C0" w:rsidR="00DD3008" w:rsidRPr="00380B1C" w:rsidRDefault="00DD3008" w:rsidP="00755AEB">
      <w:r w:rsidRPr="00380B1C">
        <w:t xml:space="preserve">The threat to guideline integrity posed by any given interest is highest if it is </w:t>
      </w:r>
      <w:r w:rsidRPr="00380B1C">
        <w:rPr>
          <w:b/>
          <w:bCs/>
        </w:rPr>
        <w:t>active</w:t>
      </w:r>
      <w:r w:rsidRPr="00380B1C">
        <w:t xml:space="preserve"> at the time of guideline development (e.g.</w:t>
      </w:r>
      <w:r w:rsidR="007D144D" w:rsidRPr="00380B1C">
        <w:t>,</w:t>
      </w:r>
      <w:r w:rsidRPr="00380B1C">
        <w:t xml:space="preserve"> holding stock in a pharmaceutical company that might stand to benefit from the guideline), and would be expected to decrease over time after that interest has been divested. An active personal financial interest would be considered high-risk, while an active non-financial or non-personal financial interest might be deemed moderate risk. Any interests that have been </w:t>
      </w:r>
      <w:r w:rsidRPr="00380B1C">
        <w:rPr>
          <w:b/>
          <w:bCs/>
        </w:rPr>
        <w:t>inactive</w:t>
      </w:r>
      <w:r w:rsidRPr="00380B1C">
        <w:t xml:space="preserve"> for &gt;24 months from guideline initiation are considered low-risk.</w:t>
      </w:r>
    </w:p>
    <w:p w14:paraId="580068DF" w14:textId="77777777" w:rsidR="00DD3008" w:rsidRPr="00380B1C" w:rsidRDefault="00DD3008" w:rsidP="00755AEB"/>
    <w:p w14:paraId="22C40835" w14:textId="05063CA0" w:rsidR="00DD3008" w:rsidRDefault="00DD3008" w:rsidP="00755AEB">
      <w:r w:rsidRPr="00380B1C">
        <w:t xml:space="preserve">As recently proposed by the American College of Physicians Clinical Guidelines Committee, KDIGO also recognizes the significance of the type of entity with whom a participant might have a relationship. </w:t>
      </w:r>
      <w:r w:rsidRPr="00380B1C">
        <w:rPr>
          <w:b/>
          <w:bCs/>
        </w:rPr>
        <w:t>High-risk entities</w:t>
      </w:r>
      <w:r w:rsidRPr="00380B1C">
        <w:t xml:space="preserve"> are those with a direct financial stake in the guideline topic or statements, and include pharmaceutical and biomedical device companies, public payors, insurers, and patient advocacy groups. Since most of these types of organizations engage in broadly ranging products, services, and disease areas, it can be difficult to adjudicate their clinical relevance (specificity) to a given guideline topic. As such, a participant’s active relationship with a high-risk entity is considered a potentially serious threat to guideline integrity and is classified as high-risk. However, there are scenarios that warrant special consideration on a case-by-case basis. Since patient advocacy groups focus on specific clinical disorders, ascertaining their relevance to a guideline topic is straightforward, and relationships with such entities unrelated to a guideline topic is not considered a significant risk. Similarly, when participants have relationships with early-stage pharma or medical device companies with a clearly defined narrow product pipeline or focus, it may be reasonable to adjudicate these interests as low-risk if they are clearly unrelated to a guideline topic.</w:t>
      </w:r>
    </w:p>
    <w:p w14:paraId="5B5083F1" w14:textId="3AE288C5" w:rsidR="002F2DA1" w:rsidRDefault="002F2DA1" w:rsidP="00755AEB"/>
    <w:p w14:paraId="1FA5CDB4" w14:textId="4CEE3CC4" w:rsidR="002F2DA1" w:rsidRPr="00380B1C" w:rsidRDefault="002F2DA1" w:rsidP="00755AEB">
      <w:r>
        <w:t xml:space="preserve">If, in specific circumstances, adherence to the policy outlined in this manual is not possible, appropriate measures will be taken to minimize the risk </w:t>
      </w:r>
      <w:r w:rsidR="001E4A8B">
        <w:t>of the</w:t>
      </w:r>
      <w:r>
        <w:t xml:space="preserve"> conflic</w:t>
      </w:r>
      <w:r w:rsidR="001E4A8B">
        <w:t>t in question</w:t>
      </w:r>
      <w:r>
        <w:t xml:space="preserve">. KDIGO will </w:t>
      </w:r>
      <w:r w:rsidR="001E4A8B">
        <w:t xml:space="preserve">always </w:t>
      </w:r>
      <w:r>
        <w:t xml:space="preserve">strive to be as pragmatic and transparent as possible. </w:t>
      </w:r>
    </w:p>
    <w:p w14:paraId="02D7F0D2" w14:textId="54D7EC96" w:rsidR="00DD3008" w:rsidRPr="00CD1099" w:rsidRDefault="00DD3008" w:rsidP="00E959C1">
      <w:pPr>
        <w:pStyle w:val="Heading2"/>
      </w:pPr>
      <w:r>
        <w:t xml:space="preserve">Participants in the DOI </w:t>
      </w:r>
      <w:r w:rsidR="000E035F">
        <w:t>p</w:t>
      </w:r>
      <w:r>
        <w:t>rocess</w:t>
      </w:r>
    </w:p>
    <w:p w14:paraId="1B287FE6" w14:textId="57308433" w:rsidR="001071B0" w:rsidRPr="00380B1C" w:rsidRDefault="001071B0" w:rsidP="00755AEB">
      <w:r w:rsidRPr="00380B1C">
        <w:t xml:space="preserve">KDIGO requires disclosure and transparency regarding </w:t>
      </w:r>
      <w:r w:rsidR="00F72958" w:rsidRPr="00380B1C">
        <w:t>c</w:t>
      </w:r>
      <w:r w:rsidRPr="00380B1C">
        <w:t xml:space="preserve">ompeting interests of </w:t>
      </w:r>
      <w:r w:rsidR="00E959C1" w:rsidRPr="00380B1C">
        <w:t>all</w:t>
      </w:r>
      <w:r w:rsidRPr="00380B1C">
        <w:t xml:space="preserve"> people working on KDIGO products, including:</w:t>
      </w:r>
    </w:p>
    <w:p w14:paraId="7BBF6D46" w14:textId="77777777" w:rsidR="001071B0" w:rsidRPr="00380B1C" w:rsidRDefault="001071B0" w:rsidP="00755AEB"/>
    <w:p w14:paraId="79D004A5" w14:textId="77777777" w:rsidR="001071B0" w:rsidRPr="00380B1C" w:rsidRDefault="001071B0" w:rsidP="00755AEB">
      <w:pPr>
        <w:rPr>
          <w:i/>
          <w:iCs/>
          <w:u w:val="single"/>
        </w:rPr>
      </w:pPr>
      <w:r w:rsidRPr="00380B1C">
        <w:rPr>
          <w:i/>
          <w:iCs/>
          <w:u w:val="single"/>
        </w:rPr>
        <w:t>Guideline production team</w:t>
      </w:r>
    </w:p>
    <w:p w14:paraId="3C4F35A3" w14:textId="77777777" w:rsidR="001071B0" w:rsidRPr="00755AEB" w:rsidRDefault="001071B0">
      <w:pPr>
        <w:pStyle w:val="ListParagraph"/>
        <w:numPr>
          <w:ilvl w:val="0"/>
          <w:numId w:val="33"/>
        </w:numPr>
        <w:rPr>
          <w:rFonts w:ascii="Arial" w:hAnsi="Arial" w:cs="Arial"/>
          <w:sz w:val="22"/>
          <w:szCs w:val="22"/>
        </w:rPr>
      </w:pPr>
      <w:r w:rsidRPr="00755AEB">
        <w:rPr>
          <w:rFonts w:ascii="Arial" w:hAnsi="Arial" w:cs="Arial"/>
          <w:sz w:val="22"/>
          <w:szCs w:val="22"/>
        </w:rPr>
        <w:t>All WG members</w:t>
      </w:r>
    </w:p>
    <w:p w14:paraId="45C98641" w14:textId="2414D4C9" w:rsidR="001071B0" w:rsidRPr="00755AEB" w:rsidRDefault="001071B0">
      <w:pPr>
        <w:pStyle w:val="ListParagraph"/>
        <w:numPr>
          <w:ilvl w:val="0"/>
          <w:numId w:val="33"/>
        </w:numPr>
        <w:rPr>
          <w:rFonts w:ascii="Arial" w:hAnsi="Arial" w:cs="Arial"/>
          <w:sz w:val="22"/>
          <w:szCs w:val="22"/>
        </w:rPr>
      </w:pPr>
      <w:r w:rsidRPr="00755AEB">
        <w:rPr>
          <w:rFonts w:ascii="Arial" w:hAnsi="Arial" w:cs="Arial"/>
          <w:sz w:val="22"/>
          <w:szCs w:val="22"/>
        </w:rPr>
        <w:t>Clinical/</w:t>
      </w:r>
      <w:bookmarkStart w:id="9" w:name="OLE_LINK71"/>
      <w:bookmarkStart w:id="10" w:name="OLE_LINK72"/>
      <w:r w:rsidR="0003306E" w:rsidRPr="00755AEB">
        <w:rPr>
          <w:rFonts w:ascii="Arial" w:hAnsi="Arial" w:cs="Arial"/>
          <w:sz w:val="22"/>
          <w:szCs w:val="22"/>
        </w:rPr>
        <w:t>methodologists</w:t>
      </w:r>
      <w:r w:rsidR="004F0D7B" w:rsidRPr="00755AEB">
        <w:rPr>
          <w:rFonts w:ascii="Arial" w:hAnsi="Arial" w:cs="Arial"/>
          <w:sz w:val="22"/>
          <w:szCs w:val="22"/>
        </w:rPr>
        <w:t xml:space="preserve"> and/or </w:t>
      </w:r>
      <w:r w:rsidRPr="00755AEB">
        <w:rPr>
          <w:rFonts w:ascii="Arial" w:hAnsi="Arial" w:cs="Arial"/>
          <w:sz w:val="22"/>
          <w:szCs w:val="22"/>
        </w:rPr>
        <w:t>information scientists</w:t>
      </w:r>
      <w:r w:rsidR="004F0D7B" w:rsidRPr="00755AEB">
        <w:rPr>
          <w:rFonts w:ascii="Arial" w:hAnsi="Arial" w:cs="Arial"/>
          <w:sz w:val="22"/>
          <w:szCs w:val="22"/>
        </w:rPr>
        <w:t>/librarians</w:t>
      </w:r>
      <w:r w:rsidRPr="00755AEB">
        <w:rPr>
          <w:rFonts w:ascii="Arial" w:hAnsi="Arial" w:cs="Arial"/>
          <w:sz w:val="22"/>
          <w:szCs w:val="22"/>
        </w:rPr>
        <w:t xml:space="preserve"> </w:t>
      </w:r>
      <w:bookmarkEnd w:id="9"/>
      <w:bookmarkEnd w:id="10"/>
      <w:r w:rsidRPr="00755AEB">
        <w:rPr>
          <w:rFonts w:ascii="Arial" w:hAnsi="Arial" w:cs="Arial"/>
          <w:sz w:val="22"/>
          <w:szCs w:val="22"/>
        </w:rPr>
        <w:t xml:space="preserve">contributing to analysis of literature, including ERT members, members of the Methods Committee, and members of the </w:t>
      </w:r>
      <w:r w:rsidR="007D4D9F" w:rsidRPr="00755AEB">
        <w:rPr>
          <w:rFonts w:ascii="Arial" w:hAnsi="Arial" w:cs="Arial"/>
          <w:sz w:val="22"/>
          <w:szCs w:val="22"/>
        </w:rPr>
        <w:t>KT</w:t>
      </w:r>
      <w:r w:rsidRPr="00755AEB">
        <w:rPr>
          <w:rFonts w:ascii="Arial" w:hAnsi="Arial" w:cs="Arial"/>
          <w:sz w:val="22"/>
          <w:szCs w:val="22"/>
        </w:rPr>
        <w:t xml:space="preserve"> team for each guideline. </w:t>
      </w:r>
    </w:p>
    <w:p w14:paraId="5F3055DC" w14:textId="5F671837" w:rsidR="001071B0" w:rsidRPr="00755AEB" w:rsidRDefault="001071B0">
      <w:pPr>
        <w:pStyle w:val="ListParagraph"/>
        <w:numPr>
          <w:ilvl w:val="0"/>
          <w:numId w:val="33"/>
        </w:numPr>
        <w:rPr>
          <w:rFonts w:ascii="Arial" w:hAnsi="Arial" w:cs="Arial"/>
          <w:sz w:val="22"/>
          <w:szCs w:val="22"/>
        </w:rPr>
      </w:pPr>
      <w:r w:rsidRPr="00755AEB">
        <w:rPr>
          <w:rFonts w:ascii="Arial" w:hAnsi="Arial" w:cs="Arial"/>
          <w:sz w:val="22"/>
          <w:szCs w:val="22"/>
        </w:rPr>
        <w:t xml:space="preserve">KDIGO </w:t>
      </w:r>
      <w:r w:rsidR="000F4314" w:rsidRPr="00755AEB">
        <w:rPr>
          <w:rFonts w:ascii="Arial" w:hAnsi="Arial" w:cs="Arial"/>
          <w:sz w:val="22"/>
          <w:szCs w:val="22"/>
        </w:rPr>
        <w:t>t</w:t>
      </w:r>
      <w:r w:rsidR="00656D9E" w:rsidRPr="00755AEB">
        <w:rPr>
          <w:rFonts w:ascii="Arial" w:hAnsi="Arial" w:cs="Arial"/>
          <w:sz w:val="22"/>
          <w:szCs w:val="22"/>
        </w:rPr>
        <w:t>eam</w:t>
      </w:r>
      <w:r w:rsidRPr="00755AEB">
        <w:rPr>
          <w:rFonts w:ascii="Arial" w:hAnsi="Arial" w:cs="Arial"/>
          <w:sz w:val="22"/>
          <w:szCs w:val="22"/>
        </w:rPr>
        <w:t xml:space="preserve"> involved with the guideline under development</w:t>
      </w:r>
    </w:p>
    <w:p w14:paraId="5C5AC87D" w14:textId="77777777" w:rsidR="001071B0" w:rsidRPr="00380B1C" w:rsidRDefault="001071B0" w:rsidP="00755AEB">
      <w:pPr>
        <w:rPr>
          <w:u w:val="single"/>
        </w:rPr>
      </w:pPr>
    </w:p>
    <w:p w14:paraId="21CA4F02" w14:textId="77777777" w:rsidR="001071B0" w:rsidRPr="00380B1C" w:rsidRDefault="001071B0" w:rsidP="00755AEB">
      <w:pPr>
        <w:rPr>
          <w:i/>
          <w:iCs/>
          <w:u w:val="single"/>
        </w:rPr>
      </w:pPr>
      <w:r w:rsidRPr="00380B1C">
        <w:rPr>
          <w:i/>
          <w:iCs/>
          <w:u w:val="single"/>
        </w:rPr>
        <w:t>Guideline leadership</w:t>
      </w:r>
    </w:p>
    <w:p w14:paraId="6945D345" w14:textId="792BD6CC" w:rsidR="001071B0" w:rsidRPr="00755AEB" w:rsidRDefault="001071B0">
      <w:pPr>
        <w:pStyle w:val="ListParagraph"/>
        <w:numPr>
          <w:ilvl w:val="0"/>
          <w:numId w:val="34"/>
        </w:numPr>
        <w:rPr>
          <w:rFonts w:ascii="Arial" w:hAnsi="Arial" w:cs="Arial"/>
        </w:rPr>
      </w:pPr>
      <w:bookmarkStart w:id="11" w:name="OLE_LINK73"/>
      <w:bookmarkStart w:id="12" w:name="OLE_LINK74"/>
      <w:r w:rsidRPr="00755AEB">
        <w:rPr>
          <w:rFonts w:ascii="Arial" w:hAnsi="Arial" w:cs="Arial"/>
          <w:sz w:val="22"/>
          <w:szCs w:val="22"/>
        </w:rPr>
        <w:t>Guideline</w:t>
      </w:r>
      <w:r w:rsidR="00A27AC2" w:rsidRPr="00755AEB">
        <w:rPr>
          <w:rFonts w:ascii="Arial" w:hAnsi="Arial" w:cs="Arial"/>
          <w:sz w:val="22"/>
          <w:szCs w:val="22"/>
        </w:rPr>
        <w:t>/</w:t>
      </w:r>
      <w:r w:rsidR="00656D9E" w:rsidRPr="00755AEB">
        <w:rPr>
          <w:rFonts w:ascii="Arial" w:hAnsi="Arial" w:cs="Arial"/>
          <w:sz w:val="22"/>
          <w:szCs w:val="22"/>
        </w:rPr>
        <w:t>WG</w:t>
      </w:r>
      <w:r w:rsidRPr="00755AEB">
        <w:rPr>
          <w:rFonts w:ascii="Arial" w:hAnsi="Arial" w:cs="Arial"/>
          <w:sz w:val="22"/>
          <w:szCs w:val="22"/>
        </w:rPr>
        <w:t xml:space="preserve"> Co-Chairs</w:t>
      </w:r>
    </w:p>
    <w:bookmarkEnd w:id="11"/>
    <w:bookmarkEnd w:id="12"/>
    <w:p w14:paraId="36C6EC36" w14:textId="77777777" w:rsidR="001071B0" w:rsidRPr="00380B1C" w:rsidRDefault="001071B0" w:rsidP="00755AEB">
      <w:pPr>
        <w:rPr>
          <w:i/>
          <w:iCs/>
          <w:u w:val="single"/>
        </w:rPr>
      </w:pPr>
    </w:p>
    <w:p w14:paraId="0860ADE9" w14:textId="77777777" w:rsidR="001071B0" w:rsidRPr="00380B1C" w:rsidRDefault="001071B0" w:rsidP="00755AEB">
      <w:pPr>
        <w:rPr>
          <w:i/>
          <w:iCs/>
          <w:u w:val="single"/>
        </w:rPr>
      </w:pPr>
      <w:r w:rsidRPr="00380B1C">
        <w:rPr>
          <w:i/>
          <w:iCs/>
          <w:u w:val="single"/>
        </w:rPr>
        <w:t>KDIGO leadership</w:t>
      </w:r>
    </w:p>
    <w:p w14:paraId="7FFC7265" w14:textId="77777777" w:rsidR="001071B0" w:rsidRPr="00755AEB" w:rsidRDefault="001071B0">
      <w:pPr>
        <w:pStyle w:val="ListParagraph"/>
        <w:numPr>
          <w:ilvl w:val="0"/>
          <w:numId w:val="34"/>
        </w:numPr>
        <w:rPr>
          <w:rFonts w:ascii="Arial" w:hAnsi="Arial" w:cs="Arial"/>
          <w:sz w:val="22"/>
          <w:szCs w:val="22"/>
        </w:rPr>
      </w:pPr>
      <w:r w:rsidRPr="00755AEB">
        <w:rPr>
          <w:rFonts w:ascii="Arial" w:hAnsi="Arial" w:cs="Arial"/>
          <w:sz w:val="22"/>
          <w:szCs w:val="22"/>
        </w:rPr>
        <w:t xml:space="preserve">Members of the Executive Committee </w:t>
      </w:r>
    </w:p>
    <w:p w14:paraId="0ECCE82E" w14:textId="086F3291" w:rsidR="001071B0" w:rsidRPr="00755AEB" w:rsidRDefault="001071B0">
      <w:pPr>
        <w:pStyle w:val="ListParagraph"/>
        <w:numPr>
          <w:ilvl w:val="0"/>
          <w:numId w:val="34"/>
        </w:numPr>
        <w:rPr>
          <w:rFonts w:ascii="Arial" w:hAnsi="Arial" w:cs="Arial"/>
          <w:sz w:val="22"/>
          <w:szCs w:val="22"/>
        </w:rPr>
      </w:pPr>
      <w:r w:rsidRPr="00755AEB">
        <w:rPr>
          <w:rFonts w:ascii="Arial" w:hAnsi="Arial" w:cs="Arial"/>
          <w:sz w:val="22"/>
          <w:szCs w:val="22"/>
        </w:rPr>
        <w:t>KDIGO Co-Chairs</w:t>
      </w:r>
    </w:p>
    <w:p w14:paraId="71B86DC8" w14:textId="0D526943" w:rsidR="00E959C1" w:rsidRDefault="00E959C1" w:rsidP="00E959C1">
      <w:pPr>
        <w:pStyle w:val="Heading2"/>
      </w:pPr>
      <w:bookmarkStart w:id="13" w:name="OLE_LINK83"/>
      <w:bookmarkStart w:id="14" w:name="OLE_LINK84"/>
      <w:bookmarkStart w:id="15" w:name="OLE_LINK77"/>
      <w:bookmarkStart w:id="16" w:name="OLE_LINK78"/>
      <w:r>
        <w:t xml:space="preserve">Types of </w:t>
      </w:r>
      <w:r w:rsidR="000E035F">
        <w:t>i</w:t>
      </w:r>
      <w:r>
        <w:t xml:space="preserve">nterest </w:t>
      </w:r>
      <w:r w:rsidR="000E035F">
        <w:t>s</w:t>
      </w:r>
      <w:r>
        <w:t xml:space="preserve">ubject to the DOI </w:t>
      </w:r>
      <w:r w:rsidR="000E035F">
        <w:t>p</w:t>
      </w:r>
      <w:r>
        <w:t>rocess</w:t>
      </w:r>
    </w:p>
    <w:p w14:paraId="092FEDB5" w14:textId="162FF462" w:rsidR="001071B0" w:rsidRPr="001071B0" w:rsidRDefault="001071B0" w:rsidP="00791B70">
      <w:pPr>
        <w:pStyle w:val="Heading3"/>
      </w:pPr>
      <w:r w:rsidRPr="001071B0">
        <w:t xml:space="preserve">Financial </w:t>
      </w:r>
      <w:r w:rsidR="001F41C7" w:rsidRPr="001071B0">
        <w:t>interests</w:t>
      </w:r>
    </w:p>
    <w:bookmarkEnd w:id="13"/>
    <w:bookmarkEnd w:id="14"/>
    <w:p w14:paraId="0EBEF4A0" w14:textId="7AD8724D" w:rsidR="001071B0" w:rsidRPr="00380B1C" w:rsidRDefault="001071B0" w:rsidP="00755AEB">
      <w:r w:rsidRPr="00380B1C">
        <w:t>The purpose of these disclosures is to collect information on financial benefits (personal or non-personal). Any financial interest representing &gt;</w:t>
      </w:r>
      <w:r w:rsidRPr="00380B1C">
        <w:rPr>
          <w:color w:val="000000"/>
        </w:rPr>
        <w:t>€5</w:t>
      </w:r>
      <w:r w:rsidRPr="00380B1C">
        <w:t>00 per entity per year must be disclosed for all parties involved in guideline development and dissemination (including WG Chairs, WG members, ERT members, members of the Methods Committee, and members of the K</w:t>
      </w:r>
      <w:r w:rsidR="007D4D9F" w:rsidRPr="00380B1C">
        <w:t>T</w:t>
      </w:r>
      <w:r w:rsidRPr="00380B1C">
        <w:t xml:space="preserve"> team) as well as members of the Executive Committee. The window for disclosures begins 24 months before the </w:t>
      </w:r>
      <w:r w:rsidR="003317C9">
        <w:t>Meeting 0</w:t>
      </w:r>
      <w:r w:rsidRPr="00380B1C">
        <w:t>.</w:t>
      </w:r>
    </w:p>
    <w:p w14:paraId="4EBB569F" w14:textId="77777777" w:rsidR="001071B0" w:rsidRPr="00380B1C" w:rsidRDefault="001071B0" w:rsidP="00755AEB"/>
    <w:p w14:paraId="03F6E9F5" w14:textId="23A70573" w:rsidR="001071B0" w:rsidRPr="00380B1C" w:rsidRDefault="00F72958" w:rsidP="00755AEB">
      <w:r w:rsidRPr="00380B1C">
        <w:t xml:space="preserve">Ideally, those involved in guideline production will avoid new interests while the guidelines are being developed. If new interests </w:t>
      </w:r>
      <w:r w:rsidR="00D417E8" w:rsidRPr="00380B1C">
        <w:t>develop</w:t>
      </w:r>
      <w:r w:rsidRPr="00380B1C">
        <w:t xml:space="preserve">, they should be disclosed immediately. </w:t>
      </w:r>
      <w:r w:rsidR="001071B0" w:rsidRPr="00380B1C">
        <w:t xml:space="preserve">For example, for a </w:t>
      </w:r>
      <w:r w:rsidR="003317C9">
        <w:t>WG</w:t>
      </w:r>
      <w:r w:rsidR="003317C9" w:rsidRPr="00380B1C">
        <w:t xml:space="preserve"> </w:t>
      </w:r>
      <w:r w:rsidR="001071B0" w:rsidRPr="00380B1C">
        <w:t xml:space="preserve">that </w:t>
      </w:r>
      <w:r w:rsidR="003317C9">
        <w:t>held the meeting 0</w:t>
      </w:r>
      <w:r w:rsidR="001071B0" w:rsidRPr="00380B1C">
        <w:t xml:space="preserve"> on January 1 and finished </w:t>
      </w:r>
      <w:r w:rsidR="003317C9">
        <w:t xml:space="preserve">its work </w:t>
      </w:r>
      <w:r w:rsidR="001071B0" w:rsidRPr="00380B1C">
        <w:t>on December 1, the 24-month window for disclosure would apply to relationships accrued during the period beginning 24 months before January 1 and end on December 1.</w:t>
      </w:r>
    </w:p>
    <w:p w14:paraId="0E7D2132" w14:textId="77777777" w:rsidR="001071B0" w:rsidRPr="001071B0" w:rsidRDefault="001071B0" w:rsidP="00791B70">
      <w:pPr>
        <w:pStyle w:val="Heading3"/>
      </w:pPr>
      <w:r w:rsidRPr="001071B0">
        <w:t>Non-financial interests</w:t>
      </w:r>
    </w:p>
    <w:p w14:paraId="716F4125" w14:textId="77777777" w:rsidR="001071B0" w:rsidRPr="00380B1C" w:rsidRDefault="001071B0" w:rsidP="00755AEB">
      <w:r w:rsidRPr="00380B1C">
        <w:t>WG members are selected for their expertise, and therefore it is expected that many members will have previous activities that are conceptually linked to their work on the guideline. The intent is not to disqualify all members with any related experience, but to ensure that WG members have (and are perceived to have) the necessary objectivity to produce balanced, rigorous guidance.</w:t>
      </w:r>
    </w:p>
    <w:p w14:paraId="54231B4E" w14:textId="77777777" w:rsidR="001071B0" w:rsidRPr="00380B1C" w:rsidRDefault="001071B0" w:rsidP="00755AEB">
      <w:pPr>
        <w:rPr>
          <w:lang w:val="en-GB"/>
        </w:rPr>
      </w:pPr>
    </w:p>
    <w:p w14:paraId="61DB6AB5" w14:textId="346A5F24" w:rsidR="001071B0" w:rsidRPr="00380B1C" w:rsidRDefault="001071B0" w:rsidP="00755AEB">
      <w:pPr>
        <w:rPr>
          <w:lang w:val="en-GB"/>
        </w:rPr>
      </w:pPr>
      <w:r w:rsidRPr="00380B1C">
        <w:rPr>
          <w:lang w:val="en-GB"/>
        </w:rPr>
        <w:t xml:space="preserve">Examples of relevant non-financial interests (from </w:t>
      </w:r>
      <w:hyperlink r:id="rId16" w:history="1">
        <w:r w:rsidRPr="00380B1C">
          <w:rPr>
            <w:rStyle w:val="Hyperlink"/>
            <w:lang w:val="en-GB"/>
          </w:rPr>
          <w:t>NICE</w:t>
        </w:r>
      </w:hyperlink>
      <w:r w:rsidRPr="00380B1C">
        <w:rPr>
          <w:lang w:val="en-GB"/>
        </w:rPr>
        <w:t xml:space="preserve">) include: </w:t>
      </w:r>
    </w:p>
    <w:p w14:paraId="399986C2" w14:textId="77777777" w:rsidR="001071B0" w:rsidRPr="00755AEB" w:rsidRDefault="001071B0">
      <w:pPr>
        <w:pStyle w:val="ListParagraph"/>
        <w:numPr>
          <w:ilvl w:val="0"/>
          <w:numId w:val="35"/>
        </w:numPr>
        <w:rPr>
          <w:rFonts w:ascii="Arial" w:hAnsi="Arial" w:cs="Arial"/>
          <w:sz w:val="22"/>
          <w:szCs w:val="22"/>
          <w:lang w:val="en-GB"/>
        </w:rPr>
      </w:pPr>
      <w:r w:rsidRPr="00755AEB">
        <w:rPr>
          <w:rFonts w:ascii="Arial" w:hAnsi="Arial" w:cs="Arial"/>
          <w:sz w:val="22"/>
          <w:szCs w:val="22"/>
          <w:lang w:val="en-GB"/>
        </w:rPr>
        <w:t>involvement in an ongoing or scheduled trial or research project aimed at determining the effectiveness of a matter under review</w:t>
      </w:r>
    </w:p>
    <w:p w14:paraId="51D3949F" w14:textId="77777777" w:rsidR="001071B0" w:rsidRPr="00755AEB" w:rsidRDefault="001071B0">
      <w:pPr>
        <w:pStyle w:val="ListParagraph"/>
        <w:numPr>
          <w:ilvl w:val="0"/>
          <w:numId w:val="35"/>
        </w:numPr>
        <w:rPr>
          <w:rFonts w:ascii="Arial" w:hAnsi="Arial" w:cs="Arial"/>
          <w:sz w:val="22"/>
          <w:szCs w:val="22"/>
          <w:lang w:val="en-GB"/>
        </w:rPr>
      </w:pPr>
      <w:r w:rsidRPr="00755AEB">
        <w:rPr>
          <w:rFonts w:ascii="Arial" w:hAnsi="Arial" w:cs="Arial"/>
          <w:sz w:val="22"/>
          <w:szCs w:val="22"/>
          <w:lang w:val="en-GB"/>
        </w:rPr>
        <w:t>having published a clear opinion about the matter under consideration</w:t>
      </w:r>
    </w:p>
    <w:p w14:paraId="3CF970ED" w14:textId="77777777" w:rsidR="001071B0" w:rsidRPr="00755AEB" w:rsidRDefault="001071B0">
      <w:pPr>
        <w:pStyle w:val="ListParagraph"/>
        <w:numPr>
          <w:ilvl w:val="0"/>
          <w:numId w:val="35"/>
        </w:numPr>
        <w:rPr>
          <w:rFonts w:ascii="Arial" w:hAnsi="Arial" w:cs="Arial"/>
          <w:sz w:val="22"/>
          <w:szCs w:val="22"/>
          <w:lang w:val="en-GB"/>
        </w:rPr>
      </w:pPr>
      <w:r w:rsidRPr="00755AEB">
        <w:rPr>
          <w:rFonts w:ascii="Arial" w:hAnsi="Arial" w:cs="Arial"/>
          <w:sz w:val="22"/>
          <w:szCs w:val="22"/>
          <w:lang w:val="en-GB"/>
        </w:rPr>
        <w:t>having authored or co-authored a document submitted as an evidence publication that will be considered in drafting the guideline</w:t>
      </w:r>
    </w:p>
    <w:p w14:paraId="486E13C8" w14:textId="77777777" w:rsidR="001071B0" w:rsidRPr="00380B1C" w:rsidRDefault="001071B0" w:rsidP="00755AEB"/>
    <w:p w14:paraId="41F9B7C6" w14:textId="5B7A8954" w:rsidR="001071B0" w:rsidRPr="00380B1C" w:rsidRDefault="001071B0" w:rsidP="00755AEB">
      <w:pPr>
        <w:rPr>
          <w:lang w:val="en-CA"/>
        </w:rPr>
      </w:pPr>
      <w:r w:rsidRPr="00380B1C">
        <w:t>Evaluation of non-financial interests will require careful judgment as to whether they might be prejudicial to an objective interpretation of the evidence. The fundamental question</w:t>
      </w:r>
      <w:r w:rsidR="00FB6E5D" w:rsidRPr="00380B1C">
        <w:t>s</w:t>
      </w:r>
      <w:r w:rsidRPr="00380B1C">
        <w:t xml:space="preserve"> to be asked is when assessing these interests </w:t>
      </w:r>
      <w:r w:rsidR="00FB6E5D" w:rsidRPr="00380B1C">
        <w:t>are (1)</w:t>
      </w:r>
      <w:r w:rsidRPr="00380B1C">
        <w:t xml:space="preserve"> whether they lead to </w:t>
      </w:r>
      <w:r w:rsidRPr="00380B1C">
        <w:rPr>
          <w:lang w:val="en-CA"/>
        </w:rPr>
        <w:t xml:space="preserve">“a non-financial professional or personal benefit, such as increasing or maintaining their professional reputation” for the WG </w:t>
      </w:r>
      <w:r w:rsidRPr="00380B1C">
        <w:rPr>
          <w:lang w:val="en-CA"/>
        </w:rPr>
        <w:lastRenderedPageBreak/>
        <w:t>member</w:t>
      </w:r>
      <w:r w:rsidR="00FB6E5D" w:rsidRPr="00380B1C">
        <w:rPr>
          <w:lang w:val="en-CA"/>
        </w:rPr>
        <w:t>, and (2) whether they</w:t>
      </w:r>
      <w:r w:rsidR="00FB6E5D" w:rsidRPr="00380B1C">
        <w:t xml:space="preserve"> may impact an individual’s ability to approach a scientific question with an open mind.</w:t>
      </w:r>
      <w:r w:rsidRPr="00380B1C">
        <w:rPr>
          <w:lang w:val="en-CA"/>
        </w:rPr>
        <w:t xml:space="preserve"> </w:t>
      </w:r>
    </w:p>
    <w:p w14:paraId="240BF1C9" w14:textId="77777777" w:rsidR="001071B0" w:rsidRPr="00380B1C" w:rsidRDefault="001071B0" w:rsidP="00755AEB">
      <w:pPr>
        <w:rPr>
          <w:lang w:val="en-CA"/>
        </w:rPr>
      </w:pPr>
    </w:p>
    <w:p w14:paraId="7947711A" w14:textId="3821B769" w:rsidR="001071B0" w:rsidRPr="00380B1C" w:rsidRDefault="001071B0" w:rsidP="00755AEB">
      <w:bookmarkStart w:id="17" w:name="OLE_LINK89"/>
      <w:bookmarkStart w:id="18" w:name="OLE_LINK90"/>
      <w:r w:rsidRPr="00380B1C">
        <w:rPr>
          <w:lang w:val="en-CA"/>
        </w:rPr>
        <w:t xml:space="preserve">For example, a WG member who led a clinical trial showing that drug </w:t>
      </w:r>
      <w:r w:rsidR="00B33060" w:rsidRPr="00380B1C">
        <w:rPr>
          <w:lang w:val="en-CA"/>
        </w:rPr>
        <w:t>A</w:t>
      </w:r>
      <w:r w:rsidRPr="00380B1C">
        <w:rPr>
          <w:lang w:val="en-CA"/>
        </w:rPr>
        <w:t xml:space="preserve"> is beneficial might derive considerable professional benefit if drug A were then recommended as the first-choice treatment in KDIGO guidance on condition A. In contrast, a WG member who wrote a review article on condition X might not necessarily have a relevant non-financial interest, unless the article took an unusually strong position on drug A or an alternative</w:t>
      </w:r>
      <w:bookmarkEnd w:id="17"/>
      <w:bookmarkEnd w:id="18"/>
      <w:r w:rsidRPr="00380B1C">
        <w:rPr>
          <w:lang w:val="en-CA"/>
        </w:rPr>
        <w:t>.</w:t>
      </w:r>
      <w:r w:rsidRPr="00380B1C">
        <w:t xml:space="preserve"> </w:t>
      </w:r>
      <w:r w:rsidR="00B75D5D" w:rsidRPr="00380B1C">
        <w:rPr>
          <w:highlight w:val="green"/>
        </w:rPr>
        <w:fldChar w:fldCharType="begin"/>
      </w:r>
      <w:r w:rsidR="00B75D5D" w:rsidRPr="00380B1C">
        <w:instrText xml:space="preserve"> REF _Ref92650677 \h </w:instrText>
      </w:r>
      <w:r w:rsidR="00B75D5D" w:rsidRPr="00380B1C">
        <w:rPr>
          <w:highlight w:val="green"/>
        </w:rPr>
        <w:instrText xml:space="preserve"> \* MERGEFORMAT </w:instrText>
      </w:r>
      <w:r w:rsidR="00B75D5D" w:rsidRPr="00380B1C">
        <w:rPr>
          <w:highlight w:val="green"/>
        </w:rPr>
      </w:r>
      <w:r w:rsidR="00B75D5D" w:rsidRPr="00380B1C">
        <w:rPr>
          <w:highlight w:val="green"/>
        </w:rPr>
        <w:fldChar w:fldCharType="separate"/>
      </w:r>
      <w:r w:rsidR="00B75D5D" w:rsidRPr="00380B1C">
        <w:t xml:space="preserve">Appendix A. </w:t>
      </w:r>
      <w:r w:rsidR="00B75D5D" w:rsidRPr="00380B1C">
        <w:rPr>
          <w:highlight w:val="green"/>
        </w:rPr>
        <w:fldChar w:fldCharType="end"/>
      </w:r>
      <w:r w:rsidRPr="00380B1C">
        <w:t>provides additional detail.</w:t>
      </w:r>
    </w:p>
    <w:p w14:paraId="35C37EF8" w14:textId="75B6691B" w:rsidR="001071B0" w:rsidRPr="001071B0" w:rsidRDefault="001C64A8" w:rsidP="001C64A8">
      <w:pPr>
        <w:pStyle w:val="Heading2"/>
      </w:pPr>
      <w:r>
        <w:t xml:space="preserve">DOI </w:t>
      </w:r>
      <w:r w:rsidR="000E035F">
        <w:t>p</w:t>
      </w:r>
      <w:r>
        <w:t>rocess</w:t>
      </w:r>
    </w:p>
    <w:p w14:paraId="27EAD09A" w14:textId="3A941ECB" w:rsidR="001071B0" w:rsidRPr="00380B1C" w:rsidRDefault="00124081" w:rsidP="001071B0">
      <w:r w:rsidRPr="00380B1C">
        <w:t xml:space="preserve">The KDIGO Disclosure of Interest form is presented in </w:t>
      </w:r>
      <w:r w:rsidR="001C64A8" w:rsidRPr="00380B1C">
        <w:fldChar w:fldCharType="begin"/>
      </w:r>
      <w:r w:rsidR="001C64A8" w:rsidRPr="00380B1C">
        <w:instrText xml:space="preserve"> REF _Ref92651004 \h  \* MERGEFORMAT </w:instrText>
      </w:r>
      <w:r w:rsidR="001C64A8" w:rsidRPr="00380B1C">
        <w:fldChar w:fldCharType="separate"/>
      </w:r>
      <w:r w:rsidR="001C64A8" w:rsidRPr="00380B1C">
        <w:t>Appendix B.</w:t>
      </w:r>
      <w:r w:rsidR="001C64A8" w:rsidRPr="00380B1C">
        <w:fldChar w:fldCharType="end"/>
      </w:r>
      <w:r w:rsidRPr="00380B1C">
        <w:t xml:space="preserve"> </w:t>
      </w:r>
      <w:r w:rsidR="001071B0" w:rsidRPr="00380B1C">
        <w:t xml:space="preserve">Initial disclosures will be collected at the time of: </w:t>
      </w:r>
      <w:bookmarkEnd w:id="15"/>
      <w:bookmarkEnd w:id="16"/>
    </w:p>
    <w:p w14:paraId="76517BFC" w14:textId="77777777" w:rsidR="001071B0" w:rsidRPr="00380B1C" w:rsidRDefault="001071B0">
      <w:pPr>
        <w:pStyle w:val="ListParagraph"/>
        <w:numPr>
          <w:ilvl w:val="0"/>
          <w:numId w:val="18"/>
        </w:numPr>
        <w:spacing w:line="276" w:lineRule="auto"/>
        <w:rPr>
          <w:rFonts w:ascii="Arial" w:hAnsi="Arial" w:cs="Arial"/>
          <w:sz w:val="22"/>
          <w:szCs w:val="22"/>
        </w:rPr>
      </w:pPr>
      <w:r w:rsidRPr="00380B1C">
        <w:rPr>
          <w:rFonts w:ascii="Arial" w:hAnsi="Arial" w:cs="Arial"/>
          <w:sz w:val="22"/>
          <w:szCs w:val="22"/>
        </w:rPr>
        <w:t>Appointment of members of the guideline production team</w:t>
      </w:r>
    </w:p>
    <w:p w14:paraId="2F0E5CCC" w14:textId="7ABFD8F5" w:rsidR="001071B0" w:rsidRDefault="001071B0">
      <w:pPr>
        <w:pStyle w:val="ListParagraph"/>
        <w:numPr>
          <w:ilvl w:val="1"/>
          <w:numId w:val="18"/>
        </w:numPr>
        <w:spacing w:line="276" w:lineRule="auto"/>
        <w:rPr>
          <w:rFonts w:ascii="Arial" w:hAnsi="Arial" w:cs="Arial"/>
          <w:sz w:val="22"/>
          <w:szCs w:val="22"/>
        </w:rPr>
      </w:pPr>
      <w:r w:rsidRPr="00380B1C">
        <w:rPr>
          <w:rFonts w:ascii="Arial" w:hAnsi="Arial" w:cs="Arial"/>
          <w:sz w:val="22"/>
          <w:szCs w:val="22"/>
        </w:rPr>
        <w:t>WG members</w:t>
      </w:r>
    </w:p>
    <w:p w14:paraId="2CF31655" w14:textId="583A9184" w:rsidR="00FB7BED" w:rsidRPr="00380B1C" w:rsidRDefault="00FB7BED">
      <w:pPr>
        <w:pStyle w:val="ListParagraph"/>
        <w:numPr>
          <w:ilvl w:val="1"/>
          <w:numId w:val="18"/>
        </w:numPr>
        <w:spacing w:line="276" w:lineRule="auto"/>
        <w:rPr>
          <w:rFonts w:ascii="Arial" w:hAnsi="Arial" w:cs="Arial"/>
          <w:sz w:val="22"/>
          <w:szCs w:val="22"/>
        </w:rPr>
      </w:pPr>
      <w:r>
        <w:rPr>
          <w:rFonts w:ascii="Arial" w:hAnsi="Arial" w:cs="Arial"/>
          <w:sz w:val="22"/>
          <w:szCs w:val="22"/>
        </w:rPr>
        <w:t>ERT</w:t>
      </w:r>
    </w:p>
    <w:p w14:paraId="550AC777" w14:textId="6CEA7244" w:rsidR="001071B0" w:rsidRPr="00380B1C" w:rsidRDefault="001071B0">
      <w:pPr>
        <w:pStyle w:val="ListParagraph"/>
        <w:numPr>
          <w:ilvl w:val="1"/>
          <w:numId w:val="18"/>
        </w:numPr>
        <w:spacing w:line="276" w:lineRule="auto"/>
        <w:rPr>
          <w:rFonts w:ascii="Arial" w:hAnsi="Arial" w:cs="Arial"/>
          <w:sz w:val="22"/>
          <w:szCs w:val="22"/>
        </w:rPr>
      </w:pPr>
      <w:r w:rsidRPr="00380B1C">
        <w:rPr>
          <w:rFonts w:ascii="Arial" w:hAnsi="Arial" w:cs="Arial"/>
          <w:sz w:val="22"/>
          <w:szCs w:val="22"/>
        </w:rPr>
        <w:t xml:space="preserve">Members of the </w:t>
      </w:r>
      <w:r w:rsidR="00FB7BED">
        <w:rPr>
          <w:rFonts w:ascii="Arial" w:hAnsi="Arial" w:cs="Arial"/>
          <w:sz w:val="22"/>
          <w:szCs w:val="22"/>
        </w:rPr>
        <w:t xml:space="preserve">Methods Committee and </w:t>
      </w:r>
      <w:r w:rsidRPr="00380B1C">
        <w:rPr>
          <w:rFonts w:ascii="Arial" w:hAnsi="Arial" w:cs="Arial"/>
          <w:sz w:val="22"/>
          <w:szCs w:val="22"/>
        </w:rPr>
        <w:t>KT team</w:t>
      </w:r>
    </w:p>
    <w:p w14:paraId="1992F367" w14:textId="77777777" w:rsidR="001071B0" w:rsidRPr="00380B1C" w:rsidRDefault="001071B0">
      <w:pPr>
        <w:pStyle w:val="ListParagraph"/>
        <w:numPr>
          <w:ilvl w:val="0"/>
          <w:numId w:val="18"/>
        </w:numPr>
        <w:spacing w:line="276" w:lineRule="auto"/>
        <w:rPr>
          <w:rFonts w:ascii="Arial" w:hAnsi="Arial" w:cs="Arial"/>
          <w:sz w:val="22"/>
          <w:szCs w:val="22"/>
        </w:rPr>
      </w:pPr>
      <w:r w:rsidRPr="00380B1C">
        <w:rPr>
          <w:rFonts w:ascii="Arial" w:hAnsi="Arial" w:cs="Arial"/>
          <w:sz w:val="22"/>
          <w:szCs w:val="22"/>
        </w:rPr>
        <w:t>Involvement of the KDIGO Co-Chairs in the guideline at hand</w:t>
      </w:r>
    </w:p>
    <w:p w14:paraId="359081B9" w14:textId="77777777" w:rsidR="001071B0" w:rsidRPr="00380B1C" w:rsidRDefault="001071B0">
      <w:pPr>
        <w:pStyle w:val="ListParagraph"/>
        <w:numPr>
          <w:ilvl w:val="0"/>
          <w:numId w:val="18"/>
        </w:numPr>
        <w:spacing w:line="276" w:lineRule="auto"/>
        <w:rPr>
          <w:rFonts w:ascii="Arial" w:hAnsi="Arial" w:cs="Arial"/>
          <w:sz w:val="22"/>
          <w:szCs w:val="22"/>
        </w:rPr>
      </w:pPr>
      <w:r w:rsidRPr="00380B1C">
        <w:rPr>
          <w:rFonts w:ascii="Arial" w:hAnsi="Arial" w:cs="Arial"/>
          <w:sz w:val="22"/>
          <w:szCs w:val="22"/>
        </w:rPr>
        <w:t>Appointment of members of the Executive Committee and Methods Committee</w:t>
      </w:r>
    </w:p>
    <w:p w14:paraId="03CD5EBE" w14:textId="2B99BBF1" w:rsidR="001071B0" w:rsidRPr="00380B1C" w:rsidRDefault="001071B0">
      <w:pPr>
        <w:pStyle w:val="ListParagraph"/>
        <w:numPr>
          <w:ilvl w:val="0"/>
          <w:numId w:val="18"/>
        </w:numPr>
        <w:spacing w:line="276" w:lineRule="auto"/>
        <w:rPr>
          <w:rFonts w:ascii="Arial" w:hAnsi="Arial" w:cs="Arial"/>
          <w:sz w:val="22"/>
          <w:szCs w:val="22"/>
        </w:rPr>
      </w:pPr>
      <w:r w:rsidRPr="00380B1C">
        <w:rPr>
          <w:rFonts w:ascii="Arial" w:hAnsi="Arial" w:cs="Arial"/>
          <w:sz w:val="22"/>
          <w:szCs w:val="22"/>
        </w:rPr>
        <w:t>Appointment of KDIGO Co-</w:t>
      </w:r>
      <w:r w:rsidR="00380B1C" w:rsidRPr="00380B1C">
        <w:rPr>
          <w:rFonts w:ascii="Arial" w:hAnsi="Arial" w:cs="Arial"/>
          <w:sz w:val="22"/>
          <w:szCs w:val="22"/>
        </w:rPr>
        <w:t>C</w:t>
      </w:r>
      <w:r w:rsidRPr="00380B1C">
        <w:rPr>
          <w:rFonts w:ascii="Arial" w:hAnsi="Arial" w:cs="Arial"/>
          <w:sz w:val="22"/>
          <w:szCs w:val="22"/>
        </w:rPr>
        <w:t>hairs</w:t>
      </w:r>
    </w:p>
    <w:p w14:paraId="78B84BE7" w14:textId="77777777" w:rsidR="001071B0" w:rsidRPr="00380B1C" w:rsidRDefault="001071B0" w:rsidP="001071B0"/>
    <w:p w14:paraId="5144D58D" w14:textId="5DDACF20" w:rsidR="001071B0" w:rsidRPr="00380B1C" w:rsidRDefault="001071B0" w:rsidP="001071B0">
      <w:r w:rsidRPr="00380B1C">
        <w:t xml:space="preserve">The process will be mentioned in all KDIGO appointment letters (e.g., WG, Executive Committee, Methods Committee) and disclosures will be collected at that time. Policies for collecting initial disclosures from ERT members will be managed by the </w:t>
      </w:r>
      <w:r w:rsidR="00717F3A">
        <w:t>KDIGO team</w:t>
      </w:r>
      <w:r w:rsidRPr="00380B1C">
        <w:t>.</w:t>
      </w:r>
    </w:p>
    <w:p w14:paraId="58C16D25" w14:textId="77777777" w:rsidR="001071B0" w:rsidRPr="00380B1C" w:rsidRDefault="001071B0" w:rsidP="001071B0"/>
    <w:p w14:paraId="0F850600" w14:textId="49EE640A" w:rsidR="001071B0" w:rsidRPr="00380B1C" w:rsidRDefault="001071B0" w:rsidP="001071B0">
      <w:r w:rsidRPr="00380B1C">
        <w:t>Disclosures should be updated before each WG meeting or annually for entities not connected to a particular guideline (e.g., Executive Committee, KDIGO Co-</w:t>
      </w:r>
      <w:r w:rsidR="00270C82" w:rsidRPr="00380B1C">
        <w:t>C</w:t>
      </w:r>
      <w:r w:rsidRPr="00380B1C">
        <w:t>hairs).</w:t>
      </w:r>
    </w:p>
    <w:p w14:paraId="7D43F481" w14:textId="2BC0531C" w:rsidR="001071B0" w:rsidRPr="00380B1C" w:rsidRDefault="001071B0">
      <w:pPr>
        <w:pStyle w:val="ListParagraph"/>
        <w:numPr>
          <w:ilvl w:val="0"/>
          <w:numId w:val="18"/>
        </w:numPr>
        <w:spacing w:line="276" w:lineRule="auto"/>
        <w:rPr>
          <w:rFonts w:ascii="Arial" w:hAnsi="Arial" w:cs="Arial"/>
          <w:sz w:val="22"/>
          <w:szCs w:val="22"/>
        </w:rPr>
      </w:pPr>
      <w:r w:rsidRPr="00380B1C">
        <w:rPr>
          <w:rFonts w:ascii="Arial" w:hAnsi="Arial" w:cs="Arial"/>
          <w:sz w:val="22"/>
          <w:szCs w:val="22"/>
        </w:rPr>
        <w:t xml:space="preserve">Disclosure and discussion of </w:t>
      </w:r>
      <w:r w:rsidR="0066325A" w:rsidRPr="00380B1C">
        <w:rPr>
          <w:rFonts w:ascii="Arial" w:hAnsi="Arial" w:cs="Arial"/>
          <w:sz w:val="22"/>
          <w:szCs w:val="22"/>
        </w:rPr>
        <w:t>competing interests</w:t>
      </w:r>
      <w:r w:rsidRPr="00380B1C">
        <w:rPr>
          <w:rFonts w:ascii="Arial" w:hAnsi="Arial" w:cs="Arial"/>
          <w:sz w:val="22"/>
          <w:szCs w:val="22"/>
        </w:rPr>
        <w:t xml:space="preserve"> at start of each WG meeting</w:t>
      </w:r>
    </w:p>
    <w:p w14:paraId="3307F625" w14:textId="798C23C9" w:rsidR="001071B0" w:rsidRPr="00380B1C" w:rsidRDefault="001071B0">
      <w:pPr>
        <w:pStyle w:val="ListParagraph"/>
        <w:numPr>
          <w:ilvl w:val="0"/>
          <w:numId w:val="18"/>
        </w:numPr>
        <w:spacing w:line="276" w:lineRule="auto"/>
        <w:rPr>
          <w:rFonts w:ascii="Arial" w:hAnsi="Arial" w:cs="Arial"/>
          <w:sz w:val="22"/>
          <w:szCs w:val="22"/>
        </w:rPr>
      </w:pPr>
      <w:r w:rsidRPr="00380B1C">
        <w:rPr>
          <w:rFonts w:ascii="Arial" w:hAnsi="Arial" w:cs="Arial"/>
          <w:sz w:val="22"/>
          <w:szCs w:val="22"/>
        </w:rPr>
        <w:t xml:space="preserve">Inclusion of the most recent version of the </w:t>
      </w:r>
      <w:r w:rsidR="00270C82" w:rsidRPr="00380B1C">
        <w:rPr>
          <w:rFonts w:ascii="Arial" w:hAnsi="Arial" w:cs="Arial"/>
          <w:sz w:val="22"/>
          <w:szCs w:val="22"/>
        </w:rPr>
        <w:t>d</w:t>
      </w:r>
      <w:r w:rsidRPr="00380B1C">
        <w:rPr>
          <w:rFonts w:ascii="Arial" w:hAnsi="Arial" w:cs="Arial"/>
          <w:sz w:val="22"/>
          <w:szCs w:val="22"/>
        </w:rPr>
        <w:t xml:space="preserve">isclosure </w:t>
      </w:r>
      <w:r w:rsidR="00270C82" w:rsidRPr="00380B1C">
        <w:rPr>
          <w:rFonts w:ascii="Arial" w:hAnsi="Arial" w:cs="Arial"/>
          <w:sz w:val="22"/>
          <w:szCs w:val="22"/>
        </w:rPr>
        <w:t>s</w:t>
      </w:r>
      <w:r w:rsidRPr="00380B1C">
        <w:rPr>
          <w:rFonts w:ascii="Arial" w:hAnsi="Arial" w:cs="Arial"/>
          <w:sz w:val="22"/>
          <w:szCs w:val="22"/>
        </w:rPr>
        <w:t>tatements in:</w:t>
      </w:r>
    </w:p>
    <w:p w14:paraId="537AB7E4" w14:textId="77777777" w:rsidR="001071B0" w:rsidRPr="00380B1C" w:rsidRDefault="001071B0">
      <w:pPr>
        <w:pStyle w:val="ListParagraph"/>
        <w:numPr>
          <w:ilvl w:val="1"/>
          <w:numId w:val="18"/>
        </w:numPr>
        <w:spacing w:line="276" w:lineRule="auto"/>
        <w:rPr>
          <w:rFonts w:ascii="Arial" w:hAnsi="Arial" w:cs="Arial"/>
          <w:sz w:val="22"/>
          <w:szCs w:val="22"/>
        </w:rPr>
      </w:pPr>
      <w:r w:rsidRPr="00380B1C">
        <w:rPr>
          <w:rFonts w:ascii="Arial" w:hAnsi="Arial" w:cs="Arial"/>
          <w:sz w:val="22"/>
          <w:szCs w:val="22"/>
        </w:rPr>
        <w:t>the Public Review of the document,</w:t>
      </w:r>
    </w:p>
    <w:p w14:paraId="25ED867D" w14:textId="77777777" w:rsidR="001071B0" w:rsidRPr="00380B1C" w:rsidRDefault="001071B0">
      <w:pPr>
        <w:pStyle w:val="ListParagraph"/>
        <w:numPr>
          <w:ilvl w:val="1"/>
          <w:numId w:val="18"/>
        </w:numPr>
        <w:spacing w:line="276" w:lineRule="auto"/>
        <w:rPr>
          <w:rFonts w:ascii="Arial" w:hAnsi="Arial" w:cs="Arial"/>
          <w:sz w:val="22"/>
          <w:szCs w:val="22"/>
        </w:rPr>
      </w:pPr>
      <w:r w:rsidRPr="00380B1C">
        <w:rPr>
          <w:rFonts w:ascii="Arial" w:hAnsi="Arial" w:cs="Arial"/>
          <w:sz w:val="22"/>
          <w:szCs w:val="22"/>
        </w:rPr>
        <w:t>the published guideline or update; and</w:t>
      </w:r>
    </w:p>
    <w:p w14:paraId="244D2907" w14:textId="3616579C" w:rsidR="001071B0" w:rsidRPr="00380B1C" w:rsidRDefault="001071B0">
      <w:pPr>
        <w:pStyle w:val="ListParagraph"/>
        <w:numPr>
          <w:ilvl w:val="1"/>
          <w:numId w:val="18"/>
        </w:numPr>
        <w:spacing w:line="276" w:lineRule="auto"/>
        <w:rPr>
          <w:rFonts w:ascii="Arial" w:hAnsi="Arial" w:cs="Arial"/>
          <w:sz w:val="22"/>
          <w:szCs w:val="22"/>
        </w:rPr>
      </w:pPr>
      <w:r w:rsidRPr="00380B1C">
        <w:rPr>
          <w:rFonts w:ascii="Arial" w:hAnsi="Arial" w:cs="Arial"/>
          <w:sz w:val="22"/>
          <w:szCs w:val="22"/>
        </w:rPr>
        <w:t xml:space="preserve">any presentations given by WG members, or by others involved in the production or dissemination of guidelines (e.g., ERT members, members of the Methods Committee, and members of the </w:t>
      </w:r>
      <w:r w:rsidR="007D4D9F" w:rsidRPr="00380B1C">
        <w:rPr>
          <w:rFonts w:ascii="Arial" w:hAnsi="Arial" w:cs="Arial"/>
          <w:sz w:val="22"/>
          <w:szCs w:val="22"/>
        </w:rPr>
        <w:t>KT</w:t>
      </w:r>
      <w:r w:rsidRPr="00380B1C">
        <w:rPr>
          <w:rFonts w:ascii="Arial" w:hAnsi="Arial" w:cs="Arial"/>
          <w:sz w:val="22"/>
          <w:szCs w:val="22"/>
        </w:rPr>
        <w:t xml:space="preserve"> team)</w:t>
      </w:r>
    </w:p>
    <w:p w14:paraId="3F2BAD30" w14:textId="77777777" w:rsidR="001071B0" w:rsidRPr="00380B1C" w:rsidRDefault="001071B0" w:rsidP="001071B0"/>
    <w:p w14:paraId="099FD465" w14:textId="7008F45F" w:rsidR="001071B0" w:rsidRPr="00380B1C" w:rsidRDefault="001071B0" w:rsidP="001071B0">
      <w:r w:rsidRPr="00380B1C">
        <w:t>The agenda for every WG meeting includes updated written disclosures prior to the start of every WG meeting. Prior to each meeting, the WG Co-Chairs will review the disclosures and determine which a course of action is required for any specific WG member (</w:t>
      </w:r>
      <w:r w:rsidR="00C670A1" w:rsidRPr="00380B1C">
        <w:rPr>
          <w:highlight w:val="yellow"/>
        </w:rPr>
        <w:fldChar w:fldCharType="begin"/>
      </w:r>
      <w:r w:rsidR="00C670A1" w:rsidRPr="00380B1C">
        <w:instrText xml:space="preserve"> REF _Ref109642407 \h </w:instrText>
      </w:r>
      <w:r w:rsidR="00C670A1" w:rsidRPr="00380B1C">
        <w:rPr>
          <w:highlight w:val="yellow"/>
        </w:rPr>
        <w:instrText xml:space="preserve"> \* MERGEFORMAT </w:instrText>
      </w:r>
      <w:r w:rsidR="00C670A1" w:rsidRPr="00380B1C">
        <w:rPr>
          <w:highlight w:val="yellow"/>
        </w:rPr>
      </w:r>
      <w:r w:rsidR="00C670A1" w:rsidRPr="00380B1C">
        <w:rPr>
          <w:highlight w:val="yellow"/>
        </w:rPr>
        <w:fldChar w:fldCharType="separate"/>
      </w:r>
      <w:r w:rsidR="00C670A1" w:rsidRPr="00380B1C">
        <w:t xml:space="preserve">Table </w:t>
      </w:r>
      <w:r w:rsidR="00C670A1" w:rsidRPr="00380B1C">
        <w:rPr>
          <w:noProof/>
        </w:rPr>
        <w:t>4</w:t>
      </w:r>
      <w:r w:rsidR="00C670A1" w:rsidRPr="00380B1C">
        <w:rPr>
          <w:highlight w:val="yellow"/>
        </w:rPr>
        <w:fldChar w:fldCharType="end"/>
      </w:r>
      <w:r w:rsidRPr="00380B1C">
        <w:t>). A list of all disclosures will be circulated to all WG members along with the agenda and each member will speak to her/his disclosures at the start of each WG meeting.</w:t>
      </w:r>
    </w:p>
    <w:p w14:paraId="53A3E4E2" w14:textId="77777777" w:rsidR="001071B0" w:rsidRPr="00380B1C" w:rsidRDefault="001071B0" w:rsidP="001071B0"/>
    <w:p w14:paraId="519082CC" w14:textId="77777777" w:rsidR="001071B0" w:rsidRPr="00380B1C" w:rsidRDefault="001071B0" w:rsidP="001071B0">
      <w:r w:rsidRPr="00380B1C">
        <w:t>Disclosures of members may be shared upon request. Consent for such disclosure will be obtained at the time of appointment.</w:t>
      </w:r>
    </w:p>
    <w:p w14:paraId="2FF6BE00" w14:textId="77777777" w:rsidR="001071B0" w:rsidRPr="00380B1C" w:rsidRDefault="001071B0" w:rsidP="001071B0"/>
    <w:p w14:paraId="27E3E370" w14:textId="77777777" w:rsidR="001071B0" w:rsidRPr="00380B1C" w:rsidRDefault="001071B0" w:rsidP="001071B0">
      <w:pPr>
        <w:pStyle w:val="ListParagraph"/>
        <w:spacing w:line="276" w:lineRule="auto"/>
        <w:ind w:left="0"/>
        <w:rPr>
          <w:rFonts w:ascii="Arial" w:hAnsi="Arial" w:cs="Arial"/>
          <w:sz w:val="22"/>
          <w:szCs w:val="22"/>
        </w:rPr>
      </w:pPr>
      <w:r w:rsidRPr="00380B1C">
        <w:rPr>
          <w:rFonts w:ascii="Arial" w:hAnsi="Arial" w:cs="Arial"/>
          <w:sz w:val="22"/>
          <w:szCs w:val="22"/>
        </w:rPr>
        <w:t xml:space="preserve">WG members should not publicize their appointment to the guideline Work Group, although they may discuss it with individuals at their institution such as department head or division chief. Should new interests arise during guideline development, they should be disclosed to KDIGO staff and the WG Co-Chairs immediately. </w:t>
      </w:r>
    </w:p>
    <w:p w14:paraId="459DE26F" w14:textId="5DAF09B0" w:rsidR="001071B0" w:rsidRDefault="001071B0" w:rsidP="00033829">
      <w:pPr>
        <w:pStyle w:val="Heading2"/>
      </w:pPr>
      <w:r w:rsidRPr="00033829">
        <w:t xml:space="preserve">Management of </w:t>
      </w:r>
      <w:r w:rsidR="000E035F">
        <w:t>c</w:t>
      </w:r>
      <w:r w:rsidRPr="00033829">
        <w:t xml:space="preserve">ompeting </w:t>
      </w:r>
      <w:r w:rsidR="000E035F">
        <w:t>i</w:t>
      </w:r>
      <w:r w:rsidRPr="00033829">
        <w:t>nterests</w:t>
      </w:r>
    </w:p>
    <w:p w14:paraId="63E319D2" w14:textId="6B2A363E" w:rsidR="001C64A8" w:rsidRDefault="001C64A8" w:rsidP="001C64A8">
      <w:pPr>
        <w:pStyle w:val="Heading3"/>
      </w:pPr>
      <w:r>
        <w:t xml:space="preserve">Managing </w:t>
      </w:r>
      <w:r w:rsidR="000E035F">
        <w:t>o</w:t>
      </w:r>
      <w:r>
        <w:t xml:space="preserve">rganizational </w:t>
      </w:r>
      <w:r w:rsidR="000E035F">
        <w:t>c</w:t>
      </w:r>
      <w:r>
        <w:t xml:space="preserve">ompeting </w:t>
      </w:r>
      <w:r w:rsidR="000E035F">
        <w:t>i</w:t>
      </w:r>
      <w:r>
        <w:t>nterests</w:t>
      </w:r>
    </w:p>
    <w:p w14:paraId="1A626675" w14:textId="06C919FD" w:rsidR="001C64A8" w:rsidRPr="00380B1C" w:rsidRDefault="001C64A8" w:rsidP="001C64A8">
      <w:r w:rsidRPr="00380B1C">
        <w:t xml:space="preserve">To minimize the risk of organizational </w:t>
      </w:r>
      <w:r w:rsidR="0066325A" w:rsidRPr="00380B1C">
        <w:t>competing interest</w:t>
      </w:r>
      <w:r w:rsidRPr="00380B1C">
        <w:t>s, KDIGO does not solicit or accept funding from for-profit entities for guidelines, and KDIGO staff who raise funds from industry do not attend WG meetings or interact with WG members. All industry funders of any aspect of KDIGO work (past and present) are listed on the KDIGO website.</w:t>
      </w:r>
    </w:p>
    <w:p w14:paraId="4C0166D4" w14:textId="3941C67B" w:rsidR="001C64A8" w:rsidRDefault="001C64A8" w:rsidP="001C64A8">
      <w:pPr>
        <w:pStyle w:val="Heading3"/>
      </w:pPr>
      <w:r>
        <w:t xml:space="preserve">Managing </w:t>
      </w:r>
      <w:r w:rsidR="000E035F">
        <w:t>c</w:t>
      </w:r>
      <w:r>
        <w:t xml:space="preserve">ompeting </w:t>
      </w:r>
      <w:r w:rsidR="000E035F">
        <w:t>i</w:t>
      </w:r>
      <w:r>
        <w:t xml:space="preserve">nterests </w:t>
      </w:r>
      <w:r w:rsidR="000E035F">
        <w:t>a</w:t>
      </w:r>
      <w:r>
        <w:t xml:space="preserve">mong </w:t>
      </w:r>
      <w:r w:rsidR="000E035F">
        <w:t>g</w:t>
      </w:r>
      <w:r>
        <w:t xml:space="preserve">uideline </w:t>
      </w:r>
      <w:r w:rsidR="000E035F">
        <w:t>p</w:t>
      </w:r>
      <w:r>
        <w:t>articipants</w:t>
      </w:r>
    </w:p>
    <w:p w14:paraId="127F6B70" w14:textId="10AF6112" w:rsidR="00365AD6" w:rsidRDefault="001C64A8" w:rsidP="00755AEB">
      <w:r w:rsidRPr="00380B1C">
        <w:t xml:space="preserve">The determination as to whether a disclosed interest is a competing interest for guideline WG participants will involve application of this policy and careful judgment. Factors that may influence the judgment include the relevance of the interest to the guideline, as well as the nature, magnitude, and recency of the interest. Where interests do not fall discretely within the </w:t>
      </w:r>
      <w:r w:rsidR="00BA7D09">
        <w:t>D</w:t>
      </w:r>
      <w:r w:rsidRPr="00380B1C">
        <w:t>OI management framework, decision-makers will also consider as an underlying principle how a particular interest might be reasonably viewed by a lay member of the public. An individual with a disease or condition (or who has a family member with that condition) is not regarded as having a competing interest solely because they have the condition.</w:t>
      </w:r>
    </w:p>
    <w:p w14:paraId="45F580FE" w14:textId="72270DF1" w:rsidR="00365AD6" w:rsidRPr="00380B1C" w:rsidRDefault="00365AD6" w:rsidP="00365AD6">
      <w:pPr>
        <w:pStyle w:val="Heading4"/>
      </w:pPr>
      <w:r>
        <w:t>DOI Review and Management</w:t>
      </w:r>
    </w:p>
    <w:p w14:paraId="606BF531" w14:textId="67F81052" w:rsidR="00BA7D09" w:rsidRPr="00380B1C" w:rsidRDefault="00BA7D09" w:rsidP="00BA7D09">
      <w:bookmarkStart w:id="19" w:name="OLE_LINK69"/>
      <w:bookmarkStart w:id="20" w:name="OLE_LINK70"/>
      <w:r w:rsidRPr="00380B1C">
        <w:t xml:space="preserve">For KDIGO Co-Chairs, decisions </w:t>
      </w:r>
      <w:r w:rsidR="001E4A8B">
        <w:t xml:space="preserve">and approval </w:t>
      </w:r>
      <w:r w:rsidRPr="00380B1C">
        <w:t>will be made by the Executive Committee.</w:t>
      </w:r>
    </w:p>
    <w:p w14:paraId="634DD2AE" w14:textId="77777777" w:rsidR="00BA7D09" w:rsidRPr="00380B1C" w:rsidRDefault="00BA7D09" w:rsidP="00BA7D09"/>
    <w:p w14:paraId="3B984D87" w14:textId="2E273664" w:rsidR="00BA7D09" w:rsidRDefault="00BA7D09" w:rsidP="00BA7D09">
      <w:r w:rsidRPr="00380B1C">
        <w:t xml:space="preserve">For WG Co-Chairs, decisions on appropriate management will be made by the KDIGO Co-Chairs with advice from the Methods Committee, if necessary. The Co-Chairs will present their decisions for final approval </w:t>
      </w:r>
      <w:r w:rsidR="001E4A8B">
        <w:t>to</w:t>
      </w:r>
      <w:r w:rsidRPr="00380B1C">
        <w:t xml:space="preserve"> the Executive Committee.</w:t>
      </w:r>
    </w:p>
    <w:p w14:paraId="0F337648" w14:textId="77777777" w:rsidR="00BA7D09" w:rsidRPr="00380B1C" w:rsidRDefault="00BA7D09" w:rsidP="00BA7D09"/>
    <w:p w14:paraId="28A12EC6" w14:textId="03D08AC5" w:rsidR="00365AD6" w:rsidRPr="00380B1C" w:rsidRDefault="00365AD6" w:rsidP="00365AD6">
      <w:r w:rsidRPr="00380B1C">
        <w:t xml:space="preserve">For WG members, ERT personnel, and members of the Methods Committee, </w:t>
      </w:r>
      <w:bookmarkStart w:id="21" w:name="OLE_LINK67"/>
      <w:bookmarkStart w:id="22" w:name="OLE_LINK68"/>
      <w:r w:rsidRPr="00380B1C">
        <w:t xml:space="preserve">decisions </w:t>
      </w:r>
      <w:bookmarkStart w:id="23" w:name="OLE_LINK75"/>
      <w:bookmarkStart w:id="24" w:name="OLE_LINK76"/>
      <w:r w:rsidRPr="00380B1C">
        <w:t xml:space="preserve">on appropriate management </w:t>
      </w:r>
      <w:bookmarkEnd w:id="23"/>
      <w:bookmarkEnd w:id="24"/>
      <w:r w:rsidRPr="00380B1C">
        <w:t>will be made by the KDIGO team with advice from the Methods Committee, if necessary. The KDIGO team will present their decisions for final approval by the KDIGO Co-Chairs</w:t>
      </w:r>
      <w:bookmarkEnd w:id="21"/>
      <w:bookmarkEnd w:id="22"/>
      <w:r w:rsidR="008832FE">
        <w:t>,</w:t>
      </w:r>
      <w:r w:rsidR="001F41C7">
        <w:t xml:space="preserve"> and will inform the WG Co-Chairs of their assessment.</w:t>
      </w:r>
    </w:p>
    <w:bookmarkEnd w:id="19"/>
    <w:bookmarkEnd w:id="20"/>
    <w:p w14:paraId="03440792" w14:textId="55150211" w:rsidR="001C64A8" w:rsidRPr="00380B1C" w:rsidRDefault="001C64A8" w:rsidP="001C64A8"/>
    <w:p w14:paraId="07FB5D08" w14:textId="09E26B4E" w:rsidR="0081539A" w:rsidRPr="00380B1C" w:rsidRDefault="0081539A" w:rsidP="00755AEB">
      <w:r w:rsidRPr="00380B1C">
        <w:t>To maximize objectivity and transparency of the adjudication process and management steps, the following decision matrix is used to classify interests as high-, moderate-, or low-risk</w:t>
      </w:r>
      <w:r w:rsidR="00D27500" w:rsidRPr="00380B1C">
        <w:t xml:space="preserve"> (</w:t>
      </w:r>
      <w:r w:rsidR="00365AD6" w:rsidRPr="00365AD6">
        <w:fldChar w:fldCharType="begin"/>
      </w:r>
      <w:r w:rsidR="00365AD6" w:rsidRPr="00365AD6">
        <w:instrText xml:space="preserve"> REF _Ref110516742 \h  \* MERGEFORMAT </w:instrText>
      </w:r>
      <w:r w:rsidR="00365AD6" w:rsidRPr="00365AD6">
        <w:fldChar w:fldCharType="separate"/>
      </w:r>
      <w:r w:rsidR="00365AD6" w:rsidRPr="00365AD6">
        <w:t xml:space="preserve">Table </w:t>
      </w:r>
      <w:r w:rsidR="00365AD6" w:rsidRPr="00365AD6">
        <w:rPr>
          <w:noProof/>
        </w:rPr>
        <w:t>5</w:t>
      </w:r>
      <w:r w:rsidR="00365AD6" w:rsidRPr="00365AD6">
        <w:fldChar w:fldCharType="end"/>
      </w:r>
      <w:r w:rsidR="00D27500" w:rsidRPr="00380B1C">
        <w:t>)</w:t>
      </w:r>
      <w:r w:rsidR="00632123">
        <w:t>:</w:t>
      </w:r>
    </w:p>
    <w:p w14:paraId="230AC691" w14:textId="00806319" w:rsidR="00D27500" w:rsidRDefault="00365AD6" w:rsidP="00365AD6">
      <w:pPr>
        <w:pStyle w:val="Caption"/>
        <w:keepNext/>
        <w:rPr>
          <w:rFonts w:ascii="Arial" w:hAnsi="Arial" w:cs="Arial"/>
          <w:b w:val="0"/>
          <w:bCs/>
          <w:i/>
          <w:iCs/>
          <w:sz w:val="22"/>
          <w:szCs w:val="22"/>
        </w:rPr>
      </w:pPr>
      <w:bookmarkStart w:id="25" w:name="_Ref110516742"/>
      <w:r w:rsidRPr="00365AD6">
        <w:rPr>
          <w:rFonts w:ascii="Arial" w:hAnsi="Arial" w:cs="Arial"/>
          <w:b w:val="0"/>
          <w:bCs/>
          <w:i/>
          <w:iCs/>
          <w:sz w:val="22"/>
          <w:szCs w:val="22"/>
        </w:rPr>
        <w:lastRenderedPageBreak/>
        <w:t xml:space="preserve">Table </w:t>
      </w:r>
      <w:r w:rsidRPr="00365AD6">
        <w:rPr>
          <w:rFonts w:ascii="Arial" w:hAnsi="Arial" w:cs="Arial"/>
          <w:b w:val="0"/>
          <w:bCs/>
          <w:i/>
          <w:iCs/>
          <w:sz w:val="22"/>
          <w:szCs w:val="22"/>
        </w:rPr>
        <w:fldChar w:fldCharType="begin"/>
      </w:r>
      <w:r w:rsidRPr="00365AD6">
        <w:rPr>
          <w:rFonts w:ascii="Arial" w:hAnsi="Arial" w:cs="Arial"/>
          <w:b w:val="0"/>
          <w:bCs/>
          <w:i/>
          <w:iCs/>
          <w:sz w:val="22"/>
          <w:szCs w:val="22"/>
        </w:rPr>
        <w:instrText xml:space="preserve"> SEQ Table \* ARABIC </w:instrText>
      </w:r>
      <w:r w:rsidRPr="00365AD6">
        <w:rPr>
          <w:rFonts w:ascii="Arial" w:hAnsi="Arial" w:cs="Arial"/>
          <w:b w:val="0"/>
          <w:bCs/>
          <w:i/>
          <w:iCs/>
          <w:sz w:val="22"/>
          <w:szCs w:val="22"/>
        </w:rPr>
        <w:fldChar w:fldCharType="separate"/>
      </w:r>
      <w:r w:rsidR="00152D5D">
        <w:rPr>
          <w:rFonts w:ascii="Arial" w:hAnsi="Arial" w:cs="Arial"/>
          <w:b w:val="0"/>
          <w:bCs/>
          <w:i/>
          <w:iCs/>
          <w:noProof/>
          <w:sz w:val="22"/>
          <w:szCs w:val="22"/>
        </w:rPr>
        <w:t>5</w:t>
      </w:r>
      <w:r w:rsidRPr="00365AD6">
        <w:rPr>
          <w:rFonts w:ascii="Arial" w:hAnsi="Arial" w:cs="Arial"/>
          <w:b w:val="0"/>
          <w:bCs/>
          <w:i/>
          <w:iCs/>
          <w:sz w:val="22"/>
          <w:szCs w:val="22"/>
        </w:rPr>
        <w:fldChar w:fldCharType="end"/>
      </w:r>
      <w:bookmarkEnd w:id="25"/>
      <w:r w:rsidR="00D27500" w:rsidRPr="00365AD6">
        <w:rPr>
          <w:rFonts w:ascii="Arial" w:hAnsi="Arial" w:cs="Arial"/>
          <w:b w:val="0"/>
          <w:bCs/>
          <w:i/>
          <w:iCs/>
          <w:sz w:val="22"/>
          <w:szCs w:val="22"/>
        </w:rPr>
        <w:t xml:space="preserve">. Decision matrix </w:t>
      </w:r>
      <w:r w:rsidR="0066325A" w:rsidRPr="00365AD6">
        <w:rPr>
          <w:rFonts w:ascii="Arial" w:hAnsi="Arial" w:cs="Arial"/>
          <w:b w:val="0"/>
          <w:bCs/>
          <w:i/>
          <w:iCs/>
          <w:sz w:val="22"/>
          <w:szCs w:val="22"/>
        </w:rPr>
        <w:t xml:space="preserve">for the adjudication and management of competing </w:t>
      </w:r>
      <w:r w:rsidR="008832FE" w:rsidRPr="00365AD6">
        <w:rPr>
          <w:rFonts w:ascii="Arial" w:hAnsi="Arial" w:cs="Arial"/>
          <w:b w:val="0"/>
          <w:bCs/>
          <w:i/>
          <w:iCs/>
          <w:sz w:val="22"/>
          <w:szCs w:val="22"/>
        </w:rPr>
        <w:t>interests</w:t>
      </w:r>
    </w:p>
    <w:p w14:paraId="5B850687" w14:textId="789D2574" w:rsidR="00632123" w:rsidRDefault="00A41C53" w:rsidP="00632123">
      <w:pPr>
        <w:jc w:val="center"/>
        <w:rPr>
          <w:lang w:val="en-US"/>
        </w:rPr>
      </w:pPr>
      <w:r>
        <w:rPr>
          <w:noProof/>
          <w:lang w:val="en-US"/>
        </w:rPr>
        <w:drawing>
          <wp:inline distT="0" distB="0" distL="0" distR="0" wp14:anchorId="3FB2CB2D" wp14:editId="105ECA00">
            <wp:extent cx="5943600" cy="35331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533140"/>
                    </a:xfrm>
                    <a:prstGeom prst="rect">
                      <a:avLst/>
                    </a:prstGeom>
                  </pic:spPr>
                </pic:pic>
              </a:graphicData>
            </a:graphic>
          </wp:inline>
        </w:drawing>
      </w:r>
    </w:p>
    <w:p w14:paraId="6DBB7BCF" w14:textId="72AAF100" w:rsidR="00D22F56" w:rsidRPr="00D22F56" w:rsidRDefault="00D22F56" w:rsidP="00D22F56">
      <w:pPr>
        <w:rPr>
          <w:sz w:val="18"/>
          <w:szCs w:val="18"/>
          <w:lang w:val="en-US"/>
        </w:rPr>
      </w:pPr>
      <w:r w:rsidRPr="00D22F56">
        <w:rPr>
          <w:sz w:val="18"/>
          <w:szCs w:val="18"/>
          <w:lang w:val="en-US"/>
        </w:rPr>
        <w:t>CKD, chronic kidney disease; KDIGO, Kidney Disease: Improving Global Outcomes; WG, Work Group</w:t>
      </w:r>
    </w:p>
    <w:p w14:paraId="68411793" w14:textId="77777777" w:rsidR="000B5CD5" w:rsidRDefault="00F721DD" w:rsidP="004F6D9B">
      <w:pPr>
        <w:pStyle w:val="Heading1"/>
      </w:pPr>
      <w:r>
        <w:t>Development of Scope of Work</w:t>
      </w:r>
    </w:p>
    <w:p w14:paraId="36AE0327" w14:textId="2F73FF98" w:rsidR="000B5CD5" w:rsidRPr="00033829" w:rsidRDefault="00F721DD" w:rsidP="00033829">
      <w:pPr>
        <w:pStyle w:val="Heading2"/>
      </w:pPr>
      <w:r w:rsidRPr="00033829">
        <w:t>Co-Chairs and W</w:t>
      </w:r>
      <w:r w:rsidR="000E035F">
        <w:t xml:space="preserve">ork </w:t>
      </w:r>
      <w:r w:rsidRPr="00033829">
        <w:t>G</w:t>
      </w:r>
      <w:r w:rsidR="000E035F">
        <w:t>roup</w:t>
      </w:r>
      <w:r w:rsidRPr="00033829">
        <w:t xml:space="preserve"> involvement</w:t>
      </w:r>
    </w:p>
    <w:p w14:paraId="4CBBC14A" w14:textId="00AC96E6" w:rsidR="000B5CD5" w:rsidRPr="00380B1C" w:rsidRDefault="00F721DD">
      <w:r w:rsidRPr="00380B1C">
        <w:t xml:space="preserve">The process begins with a conference call including the KDIGO Co-Chairs, the KDIGO </w:t>
      </w:r>
      <w:r w:rsidR="000F4314" w:rsidRPr="00380B1C">
        <w:t>t</w:t>
      </w:r>
      <w:r w:rsidRPr="00380B1C">
        <w:t xml:space="preserve">eam, and the newly appointed WG Co-Chairs. During this call the process of guideline development used by KDIGO is discussed. The first tasks are described. The WG Co-Chairs then discuss and arrive at a list of </w:t>
      </w:r>
      <w:r w:rsidR="002839E6" w:rsidRPr="00380B1C">
        <w:t>potential</w:t>
      </w:r>
      <w:r w:rsidRPr="00380B1C">
        <w:t xml:space="preserve"> volunteer WG </w:t>
      </w:r>
      <w:r w:rsidR="000F4314" w:rsidRPr="00380B1C">
        <w:t>m</w:t>
      </w:r>
      <w:r w:rsidRPr="00380B1C">
        <w:t>embers, again looking for balance, a commitment to writing</w:t>
      </w:r>
      <w:r w:rsidR="00D46301" w:rsidRPr="00380B1C">
        <w:t>,</w:t>
      </w:r>
      <w:r w:rsidRPr="00380B1C">
        <w:t xml:space="preserve"> and </w:t>
      </w:r>
      <w:r w:rsidR="00D46301" w:rsidRPr="00380B1C">
        <w:t xml:space="preserve">ability to </w:t>
      </w:r>
      <w:r w:rsidRPr="00380B1C">
        <w:t>devot</w:t>
      </w:r>
      <w:r w:rsidR="00D46301" w:rsidRPr="00380B1C">
        <w:t>e</w:t>
      </w:r>
      <w:r w:rsidRPr="00380B1C">
        <w:t xml:space="preserve"> the time required. The WG members are chosen by the WG Co-Chairs with input from KDIGO Leadership. Together, the WG Co-Chairs and the WG members write the first description of the project including </w:t>
      </w:r>
      <w:r w:rsidR="005B4546" w:rsidRPr="00380B1C">
        <w:t xml:space="preserve">preliminary versions </w:t>
      </w:r>
      <w:r w:rsidR="008832FE">
        <w:t xml:space="preserve">of </w:t>
      </w:r>
      <w:r w:rsidRPr="00380B1C">
        <w:t>all relevant key questions, called the Scope of Work.</w:t>
      </w:r>
    </w:p>
    <w:p w14:paraId="5CD53EB4" w14:textId="77777777" w:rsidR="000B5CD5" w:rsidRPr="00033829" w:rsidRDefault="00F721DD" w:rsidP="00033829">
      <w:pPr>
        <w:pStyle w:val="Heading2"/>
      </w:pPr>
      <w:r w:rsidRPr="00033829">
        <w:t>Public Review</w:t>
      </w:r>
    </w:p>
    <w:p w14:paraId="7A0C9052" w14:textId="262CFEB5" w:rsidR="000B5CD5" w:rsidRPr="00380B1C" w:rsidRDefault="00F721DD">
      <w:r w:rsidRPr="00380B1C">
        <w:t>One of the singular features of the KDIGO guideline development process is the open Public Review phase. When the Scope of Work is in near final form, all stakeholders</w:t>
      </w:r>
      <w:r w:rsidR="00717F3A">
        <w:t xml:space="preserve"> h</w:t>
      </w:r>
      <w:r w:rsidRPr="00380B1C">
        <w:t xml:space="preserve">ave an opportunity to make comments and suggestions. This is one of two opportunities for any stakeholder to </w:t>
      </w:r>
      <w:r w:rsidR="00EC63CD" w:rsidRPr="00380B1C">
        <w:t>inform</w:t>
      </w:r>
      <w:r w:rsidRPr="00380B1C">
        <w:t xml:space="preserve"> the development of KDIGO guidelines. Comments are sought from researchers and clinicians, industry, patients, other public health organizations, and healthcare </w:t>
      </w:r>
      <w:r w:rsidRPr="00380B1C">
        <w:lastRenderedPageBreak/>
        <w:t xml:space="preserve">policy makers. A full month is usually allowed for this comment </w:t>
      </w:r>
      <w:r w:rsidR="00EC63CD" w:rsidRPr="00380B1C">
        <w:t>period but</w:t>
      </w:r>
      <w:r w:rsidRPr="00380B1C">
        <w:t xml:space="preserve"> may be </w:t>
      </w:r>
      <w:r w:rsidR="00D46301" w:rsidRPr="00380B1C">
        <w:t xml:space="preserve">shortened or </w:t>
      </w:r>
      <w:r w:rsidRPr="00380B1C">
        <w:t>extended if deemed necessary by KDIGO.</w:t>
      </w:r>
    </w:p>
    <w:p w14:paraId="4F09987E" w14:textId="77777777" w:rsidR="000B5CD5" w:rsidRPr="00380B1C" w:rsidRDefault="000B5CD5"/>
    <w:p w14:paraId="3E2BF99B" w14:textId="3F631E62" w:rsidR="000B5CD5" w:rsidRPr="00380B1C" w:rsidRDefault="00F721DD">
      <w:r w:rsidRPr="00380B1C">
        <w:t>The process involves sending a link to interested persons identified by KDIGO</w:t>
      </w:r>
      <w:r w:rsidR="001F28BD" w:rsidRPr="00380B1C">
        <w:t xml:space="preserve"> and public posting of the link to the </w:t>
      </w:r>
      <w:hyperlink r:id="rId18" w:history="1">
        <w:r w:rsidR="001F28BD" w:rsidRPr="00380B1C">
          <w:rPr>
            <w:rStyle w:val="Hyperlink"/>
          </w:rPr>
          <w:t>KDIGO website</w:t>
        </w:r>
      </w:hyperlink>
      <w:r w:rsidRPr="00380B1C">
        <w:t xml:space="preserve">. That link has a form for review and all the comments are processed by the KDIGO </w:t>
      </w:r>
      <w:r w:rsidR="000F4314" w:rsidRPr="00380B1C">
        <w:t>t</w:t>
      </w:r>
      <w:r w:rsidRPr="00380B1C">
        <w:t>eam and sent to the WG Co-Chairs. Every comment is given consideration by the WG Co-Chairs to determine if changes to the document are necessary, but a point-by-point response document is not required. The approach to this latter point is determined by the WG Co-Chairs.</w:t>
      </w:r>
    </w:p>
    <w:p w14:paraId="1A75EAB2" w14:textId="38B96A88" w:rsidR="00582C4F" w:rsidRPr="00380B1C" w:rsidRDefault="00582C4F"/>
    <w:p w14:paraId="412ABE4E" w14:textId="0159CBE9" w:rsidR="00582C4F" w:rsidRPr="00380B1C" w:rsidRDefault="00582C4F" w:rsidP="00582C4F">
      <w:r w:rsidRPr="00380B1C">
        <w:t>Stakeholder engagement could be enhanced through additional methods:</w:t>
      </w:r>
      <w:r w:rsidR="00DE637E">
        <w:fldChar w:fldCharType="begin"/>
      </w:r>
      <w:r w:rsidR="00DE637E">
        <w:instrText xml:space="preserve"> ADDIN EN.CITE &lt;EndNote&gt;&lt;Cite&gt;&lt;Author&gt;van Wersch&lt;/Author&gt;&lt;Year&gt;2001&lt;/Year&gt;&lt;RecNum&gt;29&lt;/RecNum&gt;&lt;DisplayText&gt;&lt;style face="superscript"&gt;19&lt;/style&gt;&lt;/DisplayText&gt;&lt;record&gt;&lt;rec-number&gt;29&lt;/rec-number&gt;&lt;foreign-keys&gt;&lt;key app="EN" db-id="vd052tvwjvavdkev0fjp0p5mrz25afxvdzex" timestamp="1658772512"&gt;29&lt;/key&gt;&lt;/foreign-keys&gt;&lt;ref-type name="Journal Article"&gt;17&lt;/ref-type&gt;&lt;contributors&gt;&lt;authors&gt;&lt;author&gt;van Wersch, A.&lt;/author&gt;&lt;author&gt;Eccles, M.&lt;/author&gt;&lt;/authors&gt;&lt;/contributors&gt;&lt;auth-address&gt;Centre for Health Services Research, School of Health Sciences, University of Newcastle upon Tyne, Newcastle upon Tyne NE2 4AA, UK.&lt;/auth-address&gt;&lt;titles&gt;&lt;title&gt;Involvement of consumers in the development of evidence based clinical guidelines: practical experiences from the North of England evidence based guideline development programme&lt;/title&gt;&lt;secondary-title&gt;Qual Health Care&lt;/secondary-title&gt;&lt;/titles&gt;&lt;periodical&gt;&lt;full-title&gt;Qual Health Care&lt;/full-title&gt;&lt;/periodical&gt;&lt;pages&gt;10-6&lt;/pages&gt;&lt;volume&gt;10&lt;/volume&gt;&lt;number&gt;1&lt;/number&gt;&lt;edition&gt;2001/03/10&lt;/edition&gt;&lt;keywords&gt;&lt;keyword&gt;Decision Making, Organizational&lt;/keyword&gt;&lt;keyword&gt;England&lt;/keyword&gt;&lt;keyword&gt;*Evidence-Based Medicine&lt;/keyword&gt;&lt;keyword&gt;Focus Groups&lt;/keyword&gt;&lt;keyword&gt;Group Processes&lt;/keyword&gt;&lt;keyword&gt;Health Planning Councils&lt;/keyword&gt;&lt;keyword&gt;Humans&lt;/keyword&gt;&lt;keyword&gt;Patient Advocacy&lt;/keyword&gt;&lt;keyword&gt;Patient Participation/*methods&lt;/keyword&gt;&lt;keyword&gt;*Practice Guidelines as Topic&lt;/keyword&gt;&lt;/keywords&gt;&lt;dates&gt;&lt;year&gt;2001&lt;/year&gt;&lt;pub-dates&gt;&lt;date&gt;Mar&lt;/date&gt;&lt;/pub-dates&gt;&lt;/dates&gt;&lt;isbn&gt;0963-8172 (Print)&amp;#xD;0963-8172 (Linking)&lt;/isbn&gt;&lt;accession-num&gt;11239138&lt;/accession-num&gt;&lt;urls&gt;&lt;related-urls&gt;&lt;url&gt;https://www.ncbi.nlm.nih.gov/pubmed/11239138&lt;/url&gt;&lt;/related-urls&gt;&lt;/urls&gt;&lt;custom2&gt;PMC1743421&lt;/custom2&gt;&lt;electronic-resource-num&gt;10.1136/qhc.10.1.10&lt;/electronic-resource-num&gt;&lt;/record&gt;&lt;/Cite&gt;&lt;/EndNote&gt;</w:instrText>
      </w:r>
      <w:r w:rsidR="00DE637E">
        <w:fldChar w:fldCharType="separate"/>
      </w:r>
      <w:r w:rsidR="00DE637E" w:rsidRPr="00DE637E">
        <w:rPr>
          <w:noProof/>
          <w:vertAlign w:val="superscript"/>
        </w:rPr>
        <w:t>19</w:t>
      </w:r>
      <w:r w:rsidR="00DE637E">
        <w:fldChar w:fldCharType="end"/>
      </w:r>
    </w:p>
    <w:p w14:paraId="246E558E" w14:textId="77777777" w:rsidR="00582C4F" w:rsidRPr="00380B1C" w:rsidRDefault="00582C4F">
      <w:pPr>
        <w:pStyle w:val="ListParagraph"/>
        <w:numPr>
          <w:ilvl w:val="0"/>
          <w:numId w:val="22"/>
        </w:numPr>
        <w:rPr>
          <w:rFonts w:ascii="Arial" w:hAnsi="Arial" w:cs="Arial"/>
          <w:sz w:val="22"/>
          <w:szCs w:val="22"/>
        </w:rPr>
      </w:pPr>
      <w:r w:rsidRPr="00380B1C">
        <w:rPr>
          <w:rFonts w:ascii="Arial" w:hAnsi="Arial" w:cs="Arial"/>
          <w:sz w:val="22"/>
          <w:szCs w:val="22"/>
        </w:rPr>
        <w:t>Assembling a panel of stakeholders (e.g., public panel)</w:t>
      </w:r>
    </w:p>
    <w:p w14:paraId="5A26E626" w14:textId="77777777" w:rsidR="00582C4F" w:rsidRPr="00380B1C" w:rsidRDefault="00582C4F">
      <w:pPr>
        <w:pStyle w:val="ListParagraph"/>
        <w:numPr>
          <w:ilvl w:val="0"/>
          <w:numId w:val="22"/>
        </w:numPr>
        <w:rPr>
          <w:rFonts w:ascii="Arial" w:hAnsi="Arial" w:cs="Arial"/>
          <w:sz w:val="22"/>
          <w:szCs w:val="22"/>
        </w:rPr>
      </w:pPr>
      <w:r w:rsidRPr="00380B1C">
        <w:rPr>
          <w:rFonts w:ascii="Arial" w:hAnsi="Arial" w:cs="Arial"/>
          <w:sz w:val="22"/>
          <w:szCs w:val="22"/>
        </w:rPr>
        <w:t>Consultation with stakeholder group(s)</w:t>
      </w:r>
    </w:p>
    <w:p w14:paraId="266CF997" w14:textId="77777777" w:rsidR="00582C4F" w:rsidRPr="00380B1C" w:rsidRDefault="00582C4F">
      <w:pPr>
        <w:pStyle w:val="ListParagraph"/>
        <w:numPr>
          <w:ilvl w:val="0"/>
          <w:numId w:val="22"/>
        </w:numPr>
        <w:rPr>
          <w:rFonts w:ascii="Arial" w:hAnsi="Arial" w:cs="Arial"/>
          <w:sz w:val="22"/>
          <w:szCs w:val="22"/>
        </w:rPr>
      </w:pPr>
      <w:r w:rsidRPr="00380B1C">
        <w:rPr>
          <w:rFonts w:ascii="Arial" w:hAnsi="Arial" w:cs="Arial"/>
          <w:sz w:val="22"/>
          <w:szCs w:val="22"/>
        </w:rPr>
        <w:t>Using a quantitative or qualitative approach to explore stakeholder views</w:t>
      </w:r>
    </w:p>
    <w:p w14:paraId="00DCD1A5" w14:textId="15E09003" w:rsidR="00582C4F" w:rsidRPr="00380B1C" w:rsidRDefault="00582C4F">
      <w:pPr>
        <w:pStyle w:val="ListParagraph"/>
        <w:numPr>
          <w:ilvl w:val="0"/>
          <w:numId w:val="22"/>
        </w:numPr>
        <w:rPr>
          <w:rFonts w:ascii="Arial" w:hAnsi="Arial" w:cs="Arial"/>
          <w:sz w:val="22"/>
          <w:szCs w:val="22"/>
        </w:rPr>
      </w:pPr>
      <w:r w:rsidRPr="00380B1C">
        <w:rPr>
          <w:rFonts w:ascii="Arial" w:hAnsi="Arial" w:cs="Arial"/>
          <w:sz w:val="22"/>
          <w:szCs w:val="22"/>
        </w:rPr>
        <w:t>Public comment</w:t>
      </w:r>
    </w:p>
    <w:p w14:paraId="63018EC4" w14:textId="77777777" w:rsidR="00582C4F" w:rsidRPr="00380B1C" w:rsidRDefault="00582C4F" w:rsidP="00582C4F">
      <w:pPr>
        <w:ind w:left="360"/>
      </w:pPr>
    </w:p>
    <w:p w14:paraId="3C38C244" w14:textId="4F326DFC" w:rsidR="00582C4F" w:rsidRPr="00380B1C" w:rsidRDefault="00582C4F" w:rsidP="00582C4F">
      <w:r w:rsidRPr="00380B1C">
        <w:t xml:space="preserve">Different approaches </w:t>
      </w:r>
      <w:r w:rsidR="000F4314" w:rsidRPr="00380B1C">
        <w:t>have</w:t>
      </w:r>
      <w:r w:rsidRPr="00380B1C">
        <w:t xml:space="preserve"> been shown to be complementary,</w:t>
      </w:r>
      <w:r w:rsidR="00DE637E">
        <w:fldChar w:fldCharType="begin">
          <w:fldData xml:space="preserve">PEVuZE5vdGU+PENpdGU+PEF1dGhvcj5Bcm1zdHJvbmc8L0F1dGhvcj48WWVhcj4yMDIwPC9ZZWFy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</w:fldData>
        </w:fldChar>
      </w:r>
      <w:r w:rsidR="00DE637E">
        <w:instrText xml:space="preserve"> ADDIN EN.CITE </w:instrText>
      </w:r>
      <w:r w:rsidR="00DE637E">
        <w:fldChar w:fldCharType="begin">
          <w:fldData xml:space="preserve">PEVuZE5vdGU+PENpdGU+PEF1dGhvcj5Bcm1zdHJvbmc8L0F1dGhvcj48WWVhcj4yMDIwPC9ZZWFy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</w:fldData>
        </w:fldChar>
      </w:r>
      <w:r w:rsidR="00DE637E">
        <w:instrText xml:space="preserve"> ADDIN EN.CITE.DATA </w:instrText>
      </w:r>
      <w:r w:rsidR="00DE637E">
        <w:fldChar w:fldCharType="end"/>
      </w:r>
      <w:r w:rsidR="00DE637E">
        <w:fldChar w:fldCharType="separate"/>
      </w:r>
      <w:r w:rsidR="00DE637E" w:rsidRPr="00DE637E">
        <w:rPr>
          <w:noProof/>
          <w:vertAlign w:val="superscript"/>
        </w:rPr>
        <w:t>20</w:t>
      </w:r>
      <w:r w:rsidR="00DE637E">
        <w:fldChar w:fldCharType="end"/>
      </w:r>
      <w:r w:rsidRPr="00380B1C">
        <w:t xml:space="preserve"> hence, a combination of these approaches is desirable when feasible.</w:t>
      </w:r>
    </w:p>
    <w:p w14:paraId="6255D365" w14:textId="77777777" w:rsidR="000B5CD5" w:rsidRDefault="00F721DD" w:rsidP="00D46301">
      <w:pPr>
        <w:pStyle w:val="Heading1"/>
      </w:pPr>
      <w:r>
        <w:t>Evidence Review Team selection process</w:t>
      </w:r>
    </w:p>
    <w:p w14:paraId="1D9DAA65" w14:textId="7E77D2AE" w:rsidR="000B5CD5" w:rsidRPr="00380B1C" w:rsidRDefault="00F721DD">
      <w:r w:rsidRPr="00380B1C">
        <w:t xml:space="preserve">The KDIGO guideline development process calls for an outside, independent ERT. This group is vitally important and carefully selected. </w:t>
      </w:r>
    </w:p>
    <w:p w14:paraId="171A6EF0" w14:textId="6611D292" w:rsidR="000B5CD5" w:rsidRPr="00033829" w:rsidRDefault="00F721DD" w:rsidP="00033829">
      <w:pPr>
        <w:pStyle w:val="Heading2"/>
      </w:pPr>
      <w:r w:rsidRPr="00033829">
        <w:t xml:space="preserve">Request for </w:t>
      </w:r>
      <w:r w:rsidR="000E035F">
        <w:t>p</w:t>
      </w:r>
      <w:r w:rsidRPr="00033829">
        <w:t>roposals</w:t>
      </w:r>
    </w:p>
    <w:p w14:paraId="6C1EA621" w14:textId="34ADD0DA" w:rsidR="000B5CD5" w:rsidRPr="00380B1C" w:rsidRDefault="00F721DD">
      <w:r w:rsidRPr="00380B1C">
        <w:t xml:space="preserve">Using the first draft of the guideline Scope of Work, the KDIGO </w:t>
      </w:r>
      <w:r w:rsidR="000F4314" w:rsidRPr="00380B1C">
        <w:t>team</w:t>
      </w:r>
      <w:r w:rsidRPr="00380B1C">
        <w:t xml:space="preserve"> prepares a R</w:t>
      </w:r>
      <w:r w:rsidR="0029438C" w:rsidRPr="00380B1C">
        <w:t xml:space="preserve">equest </w:t>
      </w:r>
      <w:r w:rsidRPr="00380B1C">
        <w:t>f</w:t>
      </w:r>
      <w:r w:rsidR="0029438C" w:rsidRPr="00380B1C">
        <w:t xml:space="preserve">or </w:t>
      </w:r>
      <w:r w:rsidRPr="00380B1C">
        <w:t>P</w:t>
      </w:r>
      <w:r w:rsidR="0029438C" w:rsidRPr="00380B1C">
        <w:t>roposals (RfP)</w:t>
      </w:r>
      <w:r w:rsidRPr="00380B1C">
        <w:t>. The RfP is then sent to all the relevant institutions</w:t>
      </w:r>
      <w:r w:rsidR="00E3128D" w:rsidRPr="00380B1C">
        <w:t xml:space="preserve"> with</w:t>
      </w:r>
      <w:r w:rsidRPr="00380B1C">
        <w:t xml:space="preserve"> known expert evidence review and synthesis.</w:t>
      </w:r>
    </w:p>
    <w:p w14:paraId="79686671" w14:textId="77777777" w:rsidR="000B5CD5" w:rsidRPr="00033829" w:rsidRDefault="00F721DD" w:rsidP="00033829">
      <w:pPr>
        <w:pStyle w:val="Heading2"/>
      </w:pPr>
      <w:r w:rsidRPr="00033829">
        <w:t>Proposal section requirements</w:t>
      </w:r>
    </w:p>
    <w:p w14:paraId="352EEDAB" w14:textId="77777777" w:rsidR="000B5CD5" w:rsidRPr="00380B1C" w:rsidRDefault="00F721DD">
      <w:r w:rsidRPr="00380B1C">
        <w:t>Four to six weeks are allowed for the institution to submit a proposal which must contain the following components:</w:t>
      </w:r>
    </w:p>
    <w:p w14:paraId="64609342" w14:textId="71B298C6" w:rsidR="000B5CD5" w:rsidRPr="00380B1C" w:rsidRDefault="00F721DD">
      <w:pPr>
        <w:numPr>
          <w:ilvl w:val="0"/>
          <w:numId w:val="7"/>
        </w:numPr>
      </w:pPr>
      <w:r w:rsidRPr="00380B1C">
        <w:t xml:space="preserve">Staff to be assigned to the guideline project </w:t>
      </w:r>
      <w:r w:rsidR="006A735B" w:rsidRPr="00380B1C">
        <w:t>and</w:t>
      </w:r>
      <w:r w:rsidRPr="00380B1C">
        <w:t xml:space="preserve"> identification of the project lead</w:t>
      </w:r>
    </w:p>
    <w:p w14:paraId="67FE3885" w14:textId="14A68369" w:rsidR="000B5CD5" w:rsidRPr="00380B1C" w:rsidRDefault="00F721DD">
      <w:pPr>
        <w:numPr>
          <w:ilvl w:val="0"/>
          <w:numId w:val="7"/>
        </w:numPr>
      </w:pPr>
      <w:r w:rsidRPr="00380B1C">
        <w:t xml:space="preserve">Relevant experience, particularly in nephrology, and </w:t>
      </w:r>
      <w:r w:rsidR="00924EE4" w:rsidRPr="00380B1C">
        <w:t>curriculum vitae (</w:t>
      </w:r>
      <w:r w:rsidRPr="00380B1C">
        <w:t>CVs</w:t>
      </w:r>
      <w:r w:rsidR="00924EE4" w:rsidRPr="00380B1C">
        <w:t>)</w:t>
      </w:r>
      <w:r w:rsidRPr="00380B1C">
        <w:t xml:space="preserve"> for the proposed team</w:t>
      </w:r>
    </w:p>
    <w:p w14:paraId="1ECB3596" w14:textId="77777777" w:rsidR="000B5CD5" w:rsidRPr="00380B1C" w:rsidRDefault="00F721DD">
      <w:pPr>
        <w:numPr>
          <w:ilvl w:val="0"/>
          <w:numId w:val="7"/>
        </w:numPr>
      </w:pPr>
      <w:r w:rsidRPr="00380B1C">
        <w:t>Proposed methods for evidence review, critical appraisal, and evidence synthesis to complement the guideline development on a specific topic</w:t>
      </w:r>
    </w:p>
    <w:p w14:paraId="74D38B37" w14:textId="77777777" w:rsidR="000B5CD5" w:rsidRPr="00380B1C" w:rsidRDefault="00F721DD">
      <w:pPr>
        <w:numPr>
          <w:ilvl w:val="0"/>
          <w:numId w:val="7"/>
        </w:numPr>
      </w:pPr>
      <w:r w:rsidRPr="00380B1C">
        <w:t>Administrative details from each institution</w:t>
      </w:r>
    </w:p>
    <w:p w14:paraId="7290A102" w14:textId="77777777" w:rsidR="000B5CD5" w:rsidRPr="00380B1C" w:rsidRDefault="00F721DD">
      <w:pPr>
        <w:numPr>
          <w:ilvl w:val="0"/>
          <w:numId w:val="7"/>
        </w:numPr>
      </w:pPr>
      <w:r w:rsidRPr="00380B1C">
        <w:t>Budget and estimated timeline</w:t>
      </w:r>
    </w:p>
    <w:p w14:paraId="3ECD22D5" w14:textId="77777777" w:rsidR="000B5CD5" w:rsidRPr="00033829" w:rsidRDefault="00F721DD" w:rsidP="00033829">
      <w:pPr>
        <w:pStyle w:val="Heading2"/>
      </w:pPr>
      <w:r w:rsidRPr="00033829">
        <w:lastRenderedPageBreak/>
        <w:t>Proposal review process</w:t>
      </w:r>
    </w:p>
    <w:p w14:paraId="5EBE230A" w14:textId="58104D28" w:rsidR="000B5CD5" w:rsidRPr="00380B1C" w:rsidRDefault="00F721DD">
      <w:r w:rsidRPr="00380B1C">
        <w:t xml:space="preserve">The KDIGO </w:t>
      </w:r>
      <w:r w:rsidR="002A193B" w:rsidRPr="00380B1C">
        <w:t>t</w:t>
      </w:r>
      <w:r w:rsidRPr="00380B1C">
        <w:t xml:space="preserve">eam first reviews the proposals and makes a preliminary determination of viable candidates. The proposals are then sent to </w:t>
      </w:r>
      <w:r w:rsidR="00CF2FF4" w:rsidRPr="00380B1C">
        <w:rPr>
          <w:iCs/>
        </w:rPr>
        <w:t>the KDIGO Co-Chairs, WG Co-Chairs, and KDIGO Guideline Development Director and Chief Scientific Officer for review of their scientific merit</w:t>
      </w:r>
      <w:r w:rsidRPr="00380B1C">
        <w:t xml:space="preserve">. The budget and administrative details are reviewed by the KDIGO Chief Executive Officer and Chief Operating Officer. Conference calls may be arranged with everyone involved to discuss the merits of the ERTs under consideration. The decision will be made </w:t>
      </w:r>
      <w:r w:rsidR="000E035F" w:rsidRPr="00380B1C">
        <w:t>through votes from</w:t>
      </w:r>
      <w:r w:rsidRPr="00380B1C">
        <w:t xml:space="preserve"> the KDIGO Co-Chairs</w:t>
      </w:r>
      <w:r w:rsidR="00CF2FF4" w:rsidRPr="00380B1C">
        <w:t xml:space="preserve">, </w:t>
      </w:r>
      <w:r w:rsidRPr="00380B1C">
        <w:t xml:space="preserve">WG Co-Chairs and </w:t>
      </w:r>
      <w:r w:rsidR="00CF2FF4" w:rsidRPr="00380B1C">
        <w:t>KDIGO Chief Executive Officer.</w:t>
      </w:r>
    </w:p>
    <w:p w14:paraId="70F68044" w14:textId="1F825A8E" w:rsidR="000B5CD5" w:rsidRPr="00033829" w:rsidRDefault="00F721DD" w:rsidP="00033829">
      <w:pPr>
        <w:pStyle w:val="Heading2"/>
      </w:pPr>
      <w:r w:rsidRPr="00033829">
        <w:t>ERT selection and contract negotiations</w:t>
      </w:r>
    </w:p>
    <w:p w14:paraId="3BA39209" w14:textId="5E4E8EE0" w:rsidR="000B5CD5" w:rsidRPr="00380B1C" w:rsidRDefault="00F721DD">
      <w:r w:rsidRPr="00380B1C">
        <w:t>Once a preliminary decision</w:t>
      </w:r>
      <w:r w:rsidR="008832FE">
        <w:t xml:space="preserve"> is made</w:t>
      </w:r>
      <w:r w:rsidRPr="00380B1C">
        <w:t xml:space="preserve">, a draft contract is written and an on-site visit by the KDIGO </w:t>
      </w:r>
      <w:r w:rsidR="002A193B" w:rsidRPr="00380B1C">
        <w:t>t</w:t>
      </w:r>
      <w:r w:rsidRPr="00380B1C">
        <w:t xml:space="preserve">eam may be arranged. </w:t>
      </w:r>
      <w:r w:rsidR="001635D5" w:rsidRPr="00380B1C">
        <w:t>Agreement is reached on the c</w:t>
      </w:r>
      <w:r w:rsidRPr="00380B1C">
        <w:t>ontract details, including deliverables, timeline, and payment schedule. Upon agreement, the contract is signed by the KDIGO Chief Executive Officer.</w:t>
      </w:r>
    </w:p>
    <w:p w14:paraId="0D263B50" w14:textId="77777777" w:rsidR="000B5CD5" w:rsidRPr="00380B1C" w:rsidRDefault="000B5CD5"/>
    <w:p w14:paraId="0EBE2FF3" w14:textId="6DC8B827" w:rsidR="000B5CD5" w:rsidRPr="00380B1C" w:rsidRDefault="00F721DD">
      <w:r w:rsidRPr="00380B1C">
        <w:t xml:space="preserve">A major factor in the relationship with an ERT is mutual understanding of the Scope of Work and milestones by which progress can be assessed. Although independent, the ERT is accountable to the WG Co-Chairs for scientific issues and the KDIGO </w:t>
      </w:r>
      <w:r w:rsidR="002A193B" w:rsidRPr="00380B1C">
        <w:t>t</w:t>
      </w:r>
      <w:r w:rsidRPr="00380B1C">
        <w:t>eam for administrative issues.</w:t>
      </w:r>
    </w:p>
    <w:p w14:paraId="5696C848" w14:textId="77F9EF6B" w:rsidR="000B5CD5" w:rsidRDefault="001A3F71" w:rsidP="00B75D5D">
      <w:pPr>
        <w:pStyle w:val="Heading1"/>
      </w:pPr>
      <w:r>
        <w:t>E</w:t>
      </w:r>
      <w:r w:rsidR="00F721DD">
        <w:t>vidence review process</w:t>
      </w:r>
    </w:p>
    <w:p w14:paraId="07B3E0AF" w14:textId="722EC227" w:rsidR="007C23AB" w:rsidRPr="00380B1C" w:rsidRDefault="001A3F71" w:rsidP="007C23AB">
      <w:r>
        <w:t xml:space="preserve">The </w:t>
      </w:r>
      <w:r w:rsidR="00591A81">
        <w:t xml:space="preserve">systematic </w:t>
      </w:r>
      <w:r>
        <w:t>evidence</w:t>
      </w:r>
      <w:r w:rsidR="007C23AB" w:rsidRPr="00380B1C">
        <w:t xml:space="preserve"> review and guideline development process consist of multiple steps. These steps are not always sequential, some can happen in parallel, and some may require an iterative process before making final decisions. The WG is an independent group of experts responsible for developing the guideline after carefully reviewing the evidence provided by the ERT and by following the KDIGO guideline development process. This process includes the following steps.</w:t>
      </w:r>
    </w:p>
    <w:p w14:paraId="7A14D22B" w14:textId="091D85F8" w:rsidR="000B5CD5" w:rsidRPr="00033829" w:rsidRDefault="00F721DD" w:rsidP="00033829">
      <w:pPr>
        <w:pStyle w:val="Heading2"/>
      </w:pPr>
      <w:r w:rsidRPr="00033829">
        <w:t xml:space="preserve">Draft the </w:t>
      </w:r>
      <w:r w:rsidR="00325D4F">
        <w:t xml:space="preserve">evidence </w:t>
      </w:r>
      <w:r w:rsidR="00230CBB" w:rsidRPr="00033829">
        <w:t>review</w:t>
      </w:r>
      <w:r w:rsidRPr="00033829">
        <w:t xml:space="preserve"> protocol</w:t>
      </w:r>
      <w:r w:rsidR="002077DA" w:rsidRPr="00033829">
        <w:t>(s)</w:t>
      </w:r>
    </w:p>
    <w:p w14:paraId="0BCFBC6D" w14:textId="602F423D" w:rsidR="000B5CD5" w:rsidRPr="00380B1C" w:rsidRDefault="00F721DD" w:rsidP="00CF2FF4">
      <w:r w:rsidRPr="00380B1C">
        <w:t xml:space="preserve">The </w:t>
      </w:r>
      <w:r w:rsidR="00325D4F">
        <w:t xml:space="preserve">evidence </w:t>
      </w:r>
      <w:r w:rsidR="00230CBB" w:rsidRPr="00380B1C">
        <w:t>review</w:t>
      </w:r>
      <w:r w:rsidRPr="00380B1C">
        <w:t xml:space="preserve"> protocol is developed by the ERT based on the final Scope of Work. The WG Co-Chairs and WG members will review and provide feedback to ensure the </w:t>
      </w:r>
      <w:r w:rsidR="00325D4F">
        <w:t xml:space="preserve">evidence </w:t>
      </w:r>
      <w:r w:rsidR="00230CBB" w:rsidRPr="00380B1C">
        <w:t>review</w:t>
      </w:r>
      <w:r w:rsidRPr="00380B1C">
        <w:t xml:space="preserve"> will address all topics required for the guideline development. The protocol includes the key questions, associated analytic framework, PICOS criteria (the inclusion and exclusion criteria used to identify studies), methodology for screening and data extraction, proposed plan for evidence synthesis, and describes the deliverables for presentation of the data. </w:t>
      </w:r>
    </w:p>
    <w:p w14:paraId="2D3CFB8A" w14:textId="77777777" w:rsidR="000B5CD5" w:rsidRPr="00033829" w:rsidRDefault="00F721DD" w:rsidP="00033829">
      <w:pPr>
        <w:pStyle w:val="Heading2"/>
      </w:pPr>
      <w:r w:rsidRPr="00033829">
        <w:t>Identify key questions</w:t>
      </w:r>
    </w:p>
    <w:p w14:paraId="178AAA3D" w14:textId="1797591A" w:rsidR="000B5CD5" w:rsidRPr="00380B1C" w:rsidRDefault="00F721DD">
      <w:r w:rsidRPr="00380B1C">
        <w:t xml:space="preserve">Questions of interest are directly linked to the analytic framework, guide the </w:t>
      </w:r>
      <w:r w:rsidR="00325D4F">
        <w:t>evidence</w:t>
      </w:r>
      <w:r w:rsidR="00230CBB" w:rsidRPr="00380B1C">
        <w:t xml:space="preserve"> review</w:t>
      </w:r>
      <w:r w:rsidRPr="00380B1C">
        <w:t xml:space="preserve">, and are formulated according to the PICOS criteria. PICOS refers to </w:t>
      </w:r>
      <w:r w:rsidRPr="00380B1C">
        <w:rPr>
          <w:b/>
        </w:rPr>
        <w:t>P</w:t>
      </w:r>
      <w:r w:rsidRPr="00380B1C">
        <w:t xml:space="preserve">opulation, </w:t>
      </w:r>
      <w:r w:rsidRPr="00380B1C">
        <w:rPr>
          <w:b/>
        </w:rPr>
        <w:t>I</w:t>
      </w:r>
      <w:r w:rsidRPr="00380B1C">
        <w:t xml:space="preserve">ntervention, </w:t>
      </w:r>
      <w:r w:rsidRPr="00380B1C">
        <w:rPr>
          <w:b/>
        </w:rPr>
        <w:lastRenderedPageBreak/>
        <w:t>C</w:t>
      </w:r>
      <w:r w:rsidRPr="00380B1C">
        <w:t xml:space="preserve">omparator, </w:t>
      </w:r>
      <w:r w:rsidRPr="00380B1C">
        <w:rPr>
          <w:b/>
        </w:rPr>
        <w:t>O</w:t>
      </w:r>
      <w:r w:rsidRPr="00380B1C">
        <w:t xml:space="preserve">utcomes, </w:t>
      </w:r>
      <w:r w:rsidRPr="00380B1C">
        <w:rPr>
          <w:b/>
        </w:rPr>
        <w:t>S</w:t>
      </w:r>
      <w:r w:rsidRPr="00380B1C">
        <w:t>tudy design.</w:t>
      </w:r>
      <w:r w:rsidR="00502AA9" w:rsidRPr="00380B1C">
        <w:t xml:space="preserve"> Other criteria may also be added</w:t>
      </w:r>
      <w:r w:rsidR="007D07DC" w:rsidRPr="00380B1C">
        <w:t xml:space="preserve"> such as setting or timing (of intervention </w:t>
      </w:r>
      <w:r w:rsidR="00F534A7" w:rsidRPr="00380B1C">
        <w:t>and/</w:t>
      </w:r>
      <w:r w:rsidR="007D07DC" w:rsidRPr="00380B1C">
        <w:t>or of outcome measurement).</w:t>
      </w:r>
      <w:r w:rsidRPr="00380B1C">
        <w:t xml:space="preserve"> For guideline updates, new key questions may be required, depending on gaps in the evidence identified in the previous review or new evidence published in the interim.</w:t>
      </w:r>
    </w:p>
    <w:p w14:paraId="3DB1961D" w14:textId="77777777" w:rsidR="000B5CD5" w:rsidRPr="00380B1C" w:rsidRDefault="000B5CD5"/>
    <w:p w14:paraId="60D8B9F7" w14:textId="7AD05191" w:rsidR="000B5CD5" w:rsidRPr="00380B1C" w:rsidRDefault="00F721DD">
      <w:r w:rsidRPr="00380B1C">
        <w:t>Well-defined key questions will include most elements of the PICOS criteria. For example:</w:t>
      </w:r>
    </w:p>
    <w:p w14:paraId="756313FD" w14:textId="77777777" w:rsidR="000B5CD5" w:rsidRPr="00380B1C" w:rsidRDefault="00F721DD">
      <w:pPr>
        <w:numPr>
          <w:ilvl w:val="1"/>
          <w:numId w:val="12"/>
        </w:numPr>
      </w:pPr>
      <w:r w:rsidRPr="00380B1C">
        <w:t>In patients with X, what are the long-term effects of treatment Y compared with treatment Z on outcomes A, B, and C?</w:t>
      </w:r>
    </w:p>
    <w:p w14:paraId="7502DA40" w14:textId="7E51681A" w:rsidR="000B5CD5" w:rsidRPr="00380B1C" w:rsidRDefault="00F721DD">
      <w:pPr>
        <w:numPr>
          <w:ilvl w:val="1"/>
          <w:numId w:val="12"/>
        </w:numPr>
      </w:pPr>
      <w:r w:rsidRPr="00380B1C">
        <w:t xml:space="preserve">What are the short-term harms of treatment Y compared to treatment Z in patients with X? </w:t>
      </w:r>
    </w:p>
    <w:p w14:paraId="1413B212" w14:textId="77777777" w:rsidR="00112F6E" w:rsidRPr="00380B1C" w:rsidRDefault="00112F6E" w:rsidP="00112F6E">
      <w:pPr>
        <w:ind w:left="1080"/>
      </w:pPr>
    </w:p>
    <w:p w14:paraId="074D2362" w14:textId="0A4E60F1" w:rsidR="00112F6E" w:rsidRPr="00380B1C" w:rsidRDefault="00112F6E" w:rsidP="00112F6E">
      <w:pPr>
        <w:rPr>
          <w:shd w:val="clear" w:color="auto" w:fill="D0E0E3"/>
        </w:rPr>
      </w:pPr>
      <w:r w:rsidRPr="00380B1C">
        <w:t>Three types of PICOS criteria that may be helpful in understanding decisions that need to be made at different stages in the review:</w:t>
      </w:r>
    </w:p>
    <w:p w14:paraId="355317D5" w14:textId="77777777" w:rsidR="00112F6E" w:rsidRPr="00380B1C" w:rsidRDefault="00112F6E">
      <w:pPr>
        <w:numPr>
          <w:ilvl w:val="0"/>
          <w:numId w:val="4"/>
        </w:numPr>
        <w:rPr>
          <w:color w:val="000000"/>
          <w:sz w:val="20"/>
          <w:szCs w:val="20"/>
          <w:shd w:val="clear" w:color="auto" w:fill="D0E0E3"/>
        </w:rPr>
      </w:pPr>
      <w:r w:rsidRPr="00380B1C">
        <w:t xml:space="preserve">The </w:t>
      </w:r>
      <w:r w:rsidRPr="00380B1C">
        <w:rPr>
          <w:b/>
        </w:rPr>
        <w:t>review PICOS</w:t>
      </w:r>
      <w:r w:rsidRPr="00380B1C">
        <w:t xml:space="preserve"> (planned at the protocol stage) is the PICOS on which eligibility of studies is based (what will be included and what excluded from the review).</w:t>
      </w:r>
    </w:p>
    <w:p w14:paraId="4FC606D1" w14:textId="77777777" w:rsidR="00112F6E" w:rsidRPr="00380B1C" w:rsidRDefault="00112F6E">
      <w:pPr>
        <w:numPr>
          <w:ilvl w:val="0"/>
          <w:numId w:val="4"/>
        </w:numPr>
        <w:rPr>
          <w:color w:val="000000"/>
          <w:sz w:val="20"/>
          <w:szCs w:val="20"/>
          <w:shd w:val="clear" w:color="auto" w:fill="D0E0E3"/>
        </w:rPr>
      </w:pPr>
      <w:r w:rsidRPr="00380B1C">
        <w:t xml:space="preserve">The </w:t>
      </w:r>
      <w:r w:rsidRPr="00380B1C">
        <w:rPr>
          <w:b/>
        </w:rPr>
        <w:t>PICOS for each synthesis</w:t>
      </w:r>
      <w:r w:rsidRPr="00380B1C">
        <w:t xml:space="preserve"> (also planned at the protocol stage) defines the question that the specific synthesis aims to answer, determining how the synthesis will be structured, specifying planned comparisons (including intervention and comparator groups, any grouping of outcome and population subgroups).</w:t>
      </w:r>
    </w:p>
    <w:p w14:paraId="057421B5" w14:textId="797CB36A" w:rsidR="00112F6E" w:rsidRPr="00380B1C" w:rsidRDefault="00112F6E">
      <w:pPr>
        <w:numPr>
          <w:ilvl w:val="0"/>
          <w:numId w:val="4"/>
        </w:numPr>
      </w:pPr>
      <w:r w:rsidRPr="00380B1C">
        <w:t xml:space="preserve">The </w:t>
      </w:r>
      <w:r w:rsidRPr="00380B1C">
        <w:rPr>
          <w:b/>
        </w:rPr>
        <w:t>PICOS of the included studies</w:t>
      </w:r>
      <w:r w:rsidRPr="00380B1C">
        <w:t xml:space="preserve"> (determined at the review stage) is what was actually investigated in the included studies.</w:t>
      </w:r>
    </w:p>
    <w:p w14:paraId="1F283D5C" w14:textId="16484C22" w:rsidR="00F00294" w:rsidRPr="00033829" w:rsidRDefault="00F00294" w:rsidP="00033829">
      <w:pPr>
        <w:pStyle w:val="Heading2"/>
      </w:pPr>
      <w:r w:rsidRPr="00033829">
        <w:t>Key question prioritization</w:t>
      </w:r>
    </w:p>
    <w:p w14:paraId="65C6B089" w14:textId="77777777" w:rsidR="00F00294" w:rsidRPr="00380B1C" w:rsidRDefault="00F00294" w:rsidP="00F00294">
      <w:r w:rsidRPr="00380B1C">
        <w:t>The WG should prioritize PICOS questions using the following steps</w:t>
      </w:r>
    </w:p>
    <w:p w14:paraId="126F67DE" w14:textId="77777777" w:rsidR="00F00294" w:rsidRPr="00380B1C" w:rsidRDefault="00F00294">
      <w:pPr>
        <w:pStyle w:val="ListParagraph"/>
        <w:numPr>
          <w:ilvl w:val="0"/>
          <w:numId w:val="26"/>
        </w:numPr>
        <w:spacing w:line="276" w:lineRule="auto"/>
        <w:rPr>
          <w:rFonts w:ascii="Arial" w:hAnsi="Arial" w:cs="Arial"/>
          <w:sz w:val="22"/>
          <w:szCs w:val="22"/>
        </w:rPr>
      </w:pPr>
      <w:r w:rsidRPr="00380B1C">
        <w:rPr>
          <w:rFonts w:ascii="Arial" w:hAnsi="Arial" w:cs="Arial"/>
          <w:sz w:val="22"/>
          <w:szCs w:val="22"/>
        </w:rPr>
        <w:t xml:space="preserve">Brainstorming PICOS questions: In this step, the WG is encouraged to document all potential questions that may be of interest to different end users of the guidelines. </w:t>
      </w:r>
    </w:p>
    <w:p w14:paraId="56F058EF" w14:textId="77777777" w:rsidR="00F00294" w:rsidRPr="00380B1C" w:rsidRDefault="00F00294">
      <w:pPr>
        <w:pStyle w:val="ListParagraph"/>
        <w:numPr>
          <w:ilvl w:val="0"/>
          <w:numId w:val="26"/>
        </w:numPr>
        <w:spacing w:line="276" w:lineRule="auto"/>
        <w:rPr>
          <w:rFonts w:ascii="Arial" w:hAnsi="Arial" w:cs="Arial"/>
          <w:sz w:val="22"/>
          <w:szCs w:val="22"/>
        </w:rPr>
      </w:pPr>
      <w:r w:rsidRPr="00380B1C">
        <w:rPr>
          <w:rFonts w:ascii="Arial" w:hAnsi="Arial" w:cs="Arial"/>
          <w:sz w:val="22"/>
          <w:szCs w:val="22"/>
        </w:rPr>
        <w:t>Prioritizing PICOS questions: If the scope of the guideline proposed is very broad, the WG may go through a formal process of prioritization of the suggested questions. This step will require consultation with the WG Co-Chairs and surveying the WG itself. It is important to have a discussion around the criteria that will determine priorities (e.g., PICOS questions with new, practice-changing evidence or those with considerable variability in practice)</w:t>
      </w:r>
    </w:p>
    <w:p w14:paraId="5D90A5E2" w14:textId="77777777" w:rsidR="00F00294" w:rsidRPr="00380B1C" w:rsidRDefault="00F00294">
      <w:pPr>
        <w:pStyle w:val="ListParagraph"/>
        <w:numPr>
          <w:ilvl w:val="0"/>
          <w:numId w:val="26"/>
        </w:numPr>
        <w:spacing w:line="276" w:lineRule="auto"/>
        <w:rPr>
          <w:rFonts w:ascii="Arial" w:hAnsi="Arial" w:cs="Arial"/>
          <w:sz w:val="22"/>
          <w:szCs w:val="22"/>
        </w:rPr>
      </w:pPr>
      <w:r w:rsidRPr="00380B1C">
        <w:rPr>
          <w:rFonts w:ascii="Arial" w:hAnsi="Arial" w:cs="Arial"/>
          <w:sz w:val="22"/>
          <w:szCs w:val="22"/>
        </w:rPr>
        <w:t xml:space="preserve">Finalizing PICOS questions: After the prioritization exercise, the WG should make decisions about which PICOS questions are: </w:t>
      </w:r>
    </w:p>
    <w:p w14:paraId="1138BFDF" w14:textId="77777777" w:rsidR="00F00294" w:rsidRPr="00380B1C" w:rsidRDefault="00F00294">
      <w:pPr>
        <w:pStyle w:val="ListParagraph"/>
        <w:numPr>
          <w:ilvl w:val="1"/>
          <w:numId w:val="26"/>
        </w:numPr>
        <w:spacing w:line="276" w:lineRule="auto"/>
        <w:rPr>
          <w:rFonts w:ascii="Arial" w:hAnsi="Arial" w:cs="Arial"/>
          <w:sz w:val="22"/>
          <w:szCs w:val="22"/>
        </w:rPr>
      </w:pPr>
      <w:r w:rsidRPr="00380B1C">
        <w:rPr>
          <w:rFonts w:ascii="Arial" w:hAnsi="Arial" w:cs="Arial"/>
          <w:sz w:val="22"/>
          <w:szCs w:val="22"/>
        </w:rPr>
        <w:t>likely to lead to formal recommendations</w:t>
      </w:r>
    </w:p>
    <w:p w14:paraId="49258FA6" w14:textId="77777777" w:rsidR="00F00294" w:rsidRPr="00380B1C" w:rsidRDefault="00F00294">
      <w:pPr>
        <w:pStyle w:val="ListParagraph"/>
        <w:numPr>
          <w:ilvl w:val="1"/>
          <w:numId w:val="26"/>
        </w:numPr>
        <w:spacing w:line="276" w:lineRule="auto"/>
        <w:rPr>
          <w:rFonts w:ascii="Arial" w:hAnsi="Arial" w:cs="Arial"/>
          <w:sz w:val="22"/>
          <w:szCs w:val="22"/>
        </w:rPr>
      </w:pPr>
      <w:r w:rsidRPr="00380B1C">
        <w:rPr>
          <w:rFonts w:ascii="Arial" w:hAnsi="Arial" w:cs="Arial"/>
          <w:sz w:val="22"/>
          <w:szCs w:val="22"/>
        </w:rPr>
        <w:t>important for implementation considerations</w:t>
      </w:r>
    </w:p>
    <w:p w14:paraId="4104B1A4" w14:textId="77777777" w:rsidR="00F00294" w:rsidRPr="00380B1C" w:rsidRDefault="00F00294">
      <w:pPr>
        <w:pStyle w:val="ListParagraph"/>
        <w:numPr>
          <w:ilvl w:val="1"/>
          <w:numId w:val="26"/>
        </w:numPr>
        <w:spacing w:line="276" w:lineRule="auto"/>
        <w:rPr>
          <w:rFonts w:ascii="Arial" w:hAnsi="Arial" w:cs="Arial"/>
          <w:sz w:val="22"/>
          <w:szCs w:val="22"/>
        </w:rPr>
      </w:pPr>
      <w:r w:rsidRPr="00380B1C">
        <w:rPr>
          <w:rFonts w:ascii="Arial" w:hAnsi="Arial" w:cs="Arial"/>
          <w:sz w:val="22"/>
          <w:szCs w:val="22"/>
        </w:rPr>
        <w:t>considered good practice in which the alternative would be ridiculous or unacceptable.</w:t>
      </w:r>
    </w:p>
    <w:p w14:paraId="6CA17C3F" w14:textId="77777777" w:rsidR="000B5CD5" w:rsidRPr="00033829" w:rsidRDefault="00F721DD" w:rsidP="00033829">
      <w:pPr>
        <w:pStyle w:val="Heading2"/>
      </w:pPr>
      <w:r w:rsidRPr="00033829">
        <w:lastRenderedPageBreak/>
        <w:t>Design analytic framework</w:t>
      </w:r>
    </w:p>
    <w:p w14:paraId="0A287BAB" w14:textId="1F5CF43E" w:rsidR="000B5CD5" w:rsidRPr="00380B1C" w:rsidRDefault="00F721DD">
      <w:r w:rsidRPr="00380B1C">
        <w:t xml:space="preserve">The analytic framework links populations, interventions, and outcomes to help structure the </w:t>
      </w:r>
      <w:r w:rsidR="00325D4F">
        <w:t>evidence</w:t>
      </w:r>
      <w:r w:rsidR="00230CBB" w:rsidRPr="00380B1C">
        <w:t xml:space="preserve"> review</w:t>
      </w:r>
      <w:r w:rsidRPr="00380B1C">
        <w:t xml:space="preserve">. All key questions for the </w:t>
      </w:r>
      <w:r w:rsidR="00325D4F">
        <w:t>evidence</w:t>
      </w:r>
      <w:r w:rsidR="00230CBB" w:rsidRPr="00380B1C">
        <w:t xml:space="preserve"> review</w:t>
      </w:r>
      <w:r w:rsidR="00F534A7" w:rsidRPr="00380B1C">
        <w:t>(s)</w:t>
      </w:r>
      <w:r w:rsidRPr="00380B1C">
        <w:t xml:space="preserve"> should be listed in an analytical framework.</w:t>
      </w:r>
    </w:p>
    <w:p w14:paraId="4E1D0F7C" w14:textId="77777777" w:rsidR="000B5CD5" w:rsidRPr="00380B1C" w:rsidRDefault="000B5CD5"/>
    <w:p w14:paraId="4BE7E302" w14:textId="77777777" w:rsidR="000B5CD5" w:rsidRPr="00380B1C" w:rsidRDefault="00F721DD">
      <w:pPr>
        <w:numPr>
          <w:ilvl w:val="0"/>
          <w:numId w:val="9"/>
        </w:numPr>
      </w:pPr>
      <w:r w:rsidRPr="00380B1C">
        <w:t>The population consists of patients for whom the proposed action is intended (i.e., persons at risk).</w:t>
      </w:r>
    </w:p>
    <w:p w14:paraId="19FCB133" w14:textId="77777777" w:rsidR="000B5CD5" w:rsidRPr="00380B1C" w:rsidRDefault="00F721DD">
      <w:pPr>
        <w:numPr>
          <w:ilvl w:val="0"/>
          <w:numId w:val="9"/>
        </w:numPr>
      </w:pPr>
      <w:r w:rsidRPr="00380B1C">
        <w:t xml:space="preserve">Actions (e.g., screening, treatment) are depicted by arrows and link the population to the outcomes or link outcomes directly. The name of each action appears in a label above its respective arrow. </w:t>
      </w:r>
    </w:p>
    <w:p w14:paraId="0E26B378" w14:textId="1A68C365" w:rsidR="000B5CD5" w:rsidRPr="00380B1C" w:rsidRDefault="00F721DD">
      <w:pPr>
        <w:numPr>
          <w:ilvl w:val="1"/>
          <w:numId w:val="9"/>
        </w:numPr>
      </w:pPr>
      <w:r w:rsidRPr="00380B1C">
        <w:t xml:space="preserve">Each arrow is associated with a key question that must be addressed by the </w:t>
      </w:r>
      <w:r w:rsidR="00325D4F">
        <w:t>evidence</w:t>
      </w:r>
      <w:r w:rsidR="00230CBB" w:rsidRPr="00380B1C">
        <w:t xml:space="preserve"> review</w:t>
      </w:r>
      <w:r w:rsidRPr="00380B1C">
        <w:t>.</w:t>
      </w:r>
    </w:p>
    <w:p w14:paraId="7DBFB012" w14:textId="7E05EFF9" w:rsidR="000B5CD5" w:rsidRPr="00380B1C" w:rsidRDefault="00F721DD">
      <w:pPr>
        <w:numPr>
          <w:ilvl w:val="0"/>
          <w:numId w:val="9"/>
        </w:numPr>
      </w:pPr>
      <w:r w:rsidRPr="00380B1C">
        <w:t xml:space="preserve">Outcomes are depicted by rectangles. An analytic framework distinguishes between critical and important outcomes. All critical and important clinically relevant outcomes must be specified. If important outcomes are included in the </w:t>
      </w:r>
      <w:r w:rsidR="00325D4F">
        <w:t>evidence</w:t>
      </w:r>
      <w:r w:rsidR="00230CBB" w:rsidRPr="00380B1C">
        <w:t xml:space="preserve"> review</w:t>
      </w:r>
      <w:r w:rsidRPr="00380B1C">
        <w:t xml:space="preserve">, their relationship to the clinically relevant outcome is depicted with a dashed arrow. </w:t>
      </w:r>
    </w:p>
    <w:p w14:paraId="3DD2AC8F" w14:textId="77777777" w:rsidR="000B5CD5" w:rsidRPr="00380B1C" w:rsidRDefault="00F721DD">
      <w:pPr>
        <w:numPr>
          <w:ilvl w:val="1"/>
          <w:numId w:val="9"/>
        </w:numPr>
      </w:pPr>
      <w:r w:rsidRPr="00380B1C">
        <w:t>Adverse events are denoted by curved arrows and can also appear in the framework.</w:t>
      </w:r>
    </w:p>
    <w:p w14:paraId="5632B3E7" w14:textId="77777777" w:rsidR="000B5CD5" w:rsidRPr="00380B1C" w:rsidRDefault="000B5CD5"/>
    <w:p w14:paraId="722C8978" w14:textId="2287A158" w:rsidR="000B5CD5" w:rsidRPr="00380B1C" w:rsidRDefault="00C670A1">
      <w:r w:rsidRPr="00380B1C">
        <w:rPr>
          <w:highlight w:val="yellow"/>
        </w:rPr>
        <w:fldChar w:fldCharType="begin"/>
      </w:r>
      <w:r w:rsidRPr="00380B1C">
        <w:instrText xml:space="preserve"> REF _Ref109643542 \h </w:instrText>
      </w:r>
      <w:r w:rsidRPr="00380B1C">
        <w:rPr>
          <w:highlight w:val="yellow"/>
        </w:rPr>
        <w:instrText xml:space="preserve"> \* MERGEFORMAT </w:instrText>
      </w:r>
      <w:r w:rsidRPr="00380B1C">
        <w:rPr>
          <w:highlight w:val="yellow"/>
        </w:rPr>
      </w:r>
      <w:r w:rsidRPr="00380B1C">
        <w:rPr>
          <w:highlight w:val="yellow"/>
        </w:rPr>
        <w:fldChar w:fldCharType="separate"/>
      </w:r>
      <w:r w:rsidRPr="00380B1C">
        <w:t xml:space="preserve">Figure </w:t>
      </w:r>
      <w:r w:rsidRPr="00380B1C">
        <w:rPr>
          <w:noProof/>
        </w:rPr>
        <w:t>1</w:t>
      </w:r>
      <w:r w:rsidRPr="00380B1C">
        <w:rPr>
          <w:highlight w:val="yellow"/>
        </w:rPr>
        <w:fldChar w:fldCharType="end"/>
      </w:r>
      <w:r w:rsidRPr="00380B1C">
        <w:t xml:space="preserve"> </w:t>
      </w:r>
      <w:r w:rsidR="00F721DD" w:rsidRPr="00380B1C">
        <w:t xml:space="preserve">shows the template for the analytic frameworks used in the development of KDIGO guidelines. The framework shows (from left to right) the population (i.e., persons at risk), actions (i.e., treatment), the critically important and important outcomes, and the desired associations between key questions. Each element in the flowchart is related to one or more key questions (depicted as numbered ovals). </w:t>
      </w:r>
    </w:p>
    <w:p w14:paraId="4A6C73A2" w14:textId="6D77F4E2" w:rsidR="000B5CD5" w:rsidRPr="00380B1C" w:rsidRDefault="00C670A1" w:rsidP="00C670A1">
      <w:pPr>
        <w:pStyle w:val="Caption"/>
        <w:rPr>
          <w:rFonts w:ascii="Arial" w:hAnsi="Arial" w:cs="Arial"/>
          <w:b w:val="0"/>
          <w:bCs/>
          <w:i/>
          <w:iCs/>
          <w:sz w:val="22"/>
          <w:szCs w:val="22"/>
        </w:rPr>
      </w:pPr>
      <w:bookmarkStart w:id="26" w:name="_Ref109643542"/>
      <w:r w:rsidRPr="00380B1C">
        <w:rPr>
          <w:rFonts w:ascii="Arial" w:hAnsi="Arial" w:cs="Arial"/>
          <w:b w:val="0"/>
          <w:bCs/>
          <w:i/>
          <w:iCs/>
          <w:sz w:val="22"/>
          <w:szCs w:val="18"/>
        </w:rPr>
        <w:t xml:space="preserve">Figure </w:t>
      </w:r>
      <w:r w:rsidRPr="00380B1C">
        <w:rPr>
          <w:rFonts w:ascii="Arial" w:hAnsi="Arial" w:cs="Arial"/>
          <w:b w:val="0"/>
          <w:bCs/>
          <w:i/>
          <w:iCs/>
          <w:sz w:val="22"/>
          <w:szCs w:val="18"/>
        </w:rPr>
        <w:fldChar w:fldCharType="begin"/>
      </w:r>
      <w:r w:rsidRPr="00380B1C">
        <w:rPr>
          <w:rFonts w:ascii="Arial" w:hAnsi="Arial" w:cs="Arial"/>
          <w:b w:val="0"/>
          <w:bCs/>
          <w:i/>
          <w:iCs/>
          <w:sz w:val="22"/>
          <w:szCs w:val="18"/>
        </w:rPr>
        <w:instrText xml:space="preserve"> SEQ Figure \* ARABIC </w:instrText>
      </w:r>
      <w:r w:rsidRPr="00380B1C">
        <w:rPr>
          <w:rFonts w:ascii="Arial" w:hAnsi="Arial" w:cs="Arial"/>
          <w:b w:val="0"/>
          <w:bCs/>
          <w:i/>
          <w:iCs/>
          <w:sz w:val="22"/>
          <w:szCs w:val="18"/>
        </w:rPr>
        <w:fldChar w:fldCharType="separate"/>
      </w:r>
      <w:r w:rsidR="00CF13CF">
        <w:rPr>
          <w:rFonts w:ascii="Arial" w:hAnsi="Arial" w:cs="Arial"/>
          <w:b w:val="0"/>
          <w:bCs/>
          <w:i/>
          <w:iCs/>
          <w:noProof/>
          <w:sz w:val="22"/>
          <w:szCs w:val="18"/>
        </w:rPr>
        <w:t>1</w:t>
      </w:r>
      <w:r w:rsidRPr="00380B1C">
        <w:rPr>
          <w:rFonts w:ascii="Arial" w:hAnsi="Arial" w:cs="Arial"/>
          <w:b w:val="0"/>
          <w:bCs/>
          <w:i/>
          <w:iCs/>
          <w:sz w:val="22"/>
          <w:szCs w:val="18"/>
        </w:rPr>
        <w:fldChar w:fldCharType="end"/>
      </w:r>
      <w:bookmarkEnd w:id="26"/>
      <w:r w:rsidR="00F721DD" w:rsidRPr="00380B1C">
        <w:rPr>
          <w:rFonts w:ascii="Arial" w:hAnsi="Arial" w:cs="Arial"/>
          <w:b w:val="0"/>
          <w:bCs/>
          <w:i/>
          <w:iCs/>
          <w:sz w:val="22"/>
          <w:szCs w:val="22"/>
        </w:rPr>
        <w:t>. Template for analytic framework</w:t>
      </w:r>
    </w:p>
    <w:p w14:paraId="3D9CF242" w14:textId="24E2F004" w:rsidR="000B5CD5" w:rsidRDefault="000F1AA4">
      <w:pPr>
        <w:rPr>
          <w:b/>
          <w:i/>
          <w:sz w:val="24"/>
          <w:szCs w:val="24"/>
        </w:rPr>
      </w:pPr>
      <w:r>
        <w:rPr>
          <w:b/>
          <w:i/>
          <w:noProof/>
          <w:sz w:val="24"/>
          <w:szCs w:val="24"/>
        </w:rPr>
        <w:drawing>
          <wp:inline distT="0" distB="0" distL="0" distR="0" wp14:anchorId="311E9D4D" wp14:editId="4E50F3EB">
            <wp:extent cx="5559552" cy="141732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59552" cy="1417320"/>
                    </a:xfrm>
                    <a:prstGeom prst="rect">
                      <a:avLst/>
                    </a:prstGeom>
                  </pic:spPr>
                </pic:pic>
              </a:graphicData>
            </a:graphic>
          </wp:inline>
        </w:drawing>
      </w:r>
    </w:p>
    <w:p w14:paraId="7DEF0AC0" w14:textId="77777777" w:rsidR="00783FBC" w:rsidRPr="00033829" w:rsidRDefault="00783FBC" w:rsidP="00783FBC">
      <w:pPr>
        <w:pStyle w:val="Heading2"/>
        <w:rPr>
          <w:highlight w:val="white"/>
        </w:rPr>
      </w:pPr>
      <w:r w:rsidRPr="00033829">
        <w:rPr>
          <w:highlight w:val="white"/>
        </w:rPr>
        <w:t>Initiate scoping exercise</w:t>
      </w:r>
    </w:p>
    <w:p w14:paraId="567C645B" w14:textId="2E84A028" w:rsidR="00783FBC" w:rsidRPr="00D970B3" w:rsidRDefault="00783FBC" w:rsidP="00783FBC">
      <w:pPr>
        <w:rPr>
          <w:iCs/>
        </w:rPr>
      </w:pPr>
      <w:r w:rsidRPr="00D970B3">
        <w:rPr>
          <w:iCs/>
        </w:rPr>
        <w:t>Output from the scoping exercise provides an overview of the evidence (including areas where evidence is lacking) and helps to establish what the guideline will include and what will not be covered</w:t>
      </w:r>
      <w:r w:rsidR="008832FE">
        <w:rPr>
          <w:iCs/>
        </w:rPr>
        <w:t xml:space="preserve"> by the evidence review</w:t>
      </w:r>
      <w:r w:rsidRPr="00D970B3">
        <w:rPr>
          <w:iCs/>
        </w:rPr>
        <w:t xml:space="preserve">. The primary goal is to identify key literature that the WG Co-Chairs and members can use to inform to answer relevant PICOS questions and help to prioritize and select the deliverables for the ERT. The output from the exercise is a summary of the evidence, a list of key studies, guidance that the WG is expected to read and understand, </w:t>
      </w:r>
      <w:r w:rsidRPr="00D970B3">
        <w:rPr>
          <w:iCs/>
        </w:rPr>
        <w:lastRenderedPageBreak/>
        <w:t xml:space="preserve">and a comparative analysis of relevant guidance from other organizations as well as prior guidance from KDIGO, if relevant. </w:t>
      </w:r>
      <w:r w:rsidR="004D1F5C">
        <w:rPr>
          <w:iCs/>
        </w:rPr>
        <w:t>The findings from this exercise will inform Meeting 0 discussions regarding the refinement of PICOS criteria as described in the final protocol.</w:t>
      </w:r>
    </w:p>
    <w:p w14:paraId="615160CA" w14:textId="77777777" w:rsidR="000B5CD5" w:rsidRPr="00033829" w:rsidRDefault="00F721DD" w:rsidP="00033829">
      <w:pPr>
        <w:pStyle w:val="Heading2"/>
      </w:pPr>
      <w:r w:rsidRPr="00033829">
        <w:t>Identify eligible study designs</w:t>
      </w:r>
    </w:p>
    <w:p w14:paraId="09FB0405" w14:textId="67E52995" w:rsidR="000B5CD5" w:rsidRPr="00380B1C" w:rsidRDefault="00F721DD">
      <w:r w:rsidRPr="00380B1C">
        <w:t xml:space="preserve">The appropriate study design will vary according to the review </w:t>
      </w:r>
      <w:r w:rsidR="00637C37" w:rsidRPr="00380B1C">
        <w:t>question and</w:t>
      </w:r>
      <w:r w:rsidRPr="00380B1C">
        <w:t xml:space="preserve"> should be considered </w:t>
      </w:r>
      <w:r w:rsidR="00A57247" w:rsidRPr="00380B1C">
        <w:t xml:space="preserve">and stated </w:t>
      </w:r>
      <w:r w:rsidRPr="00380B1C">
        <w:t>when writing the</w:t>
      </w:r>
      <w:r w:rsidR="00A57247" w:rsidRPr="00380B1C">
        <w:t xml:space="preserve"> </w:t>
      </w:r>
      <w:r w:rsidR="00325D4F">
        <w:t>evidence</w:t>
      </w:r>
      <w:r w:rsidRPr="00380B1C">
        <w:t xml:space="preserve"> review protocol</w:t>
      </w:r>
      <w:r w:rsidR="00CE551E" w:rsidRPr="00380B1C">
        <w:t>(s)</w:t>
      </w:r>
      <w:r w:rsidR="00A57247" w:rsidRPr="00380B1C">
        <w:t xml:space="preserve">, </w:t>
      </w:r>
      <w:r w:rsidRPr="00380B1C">
        <w:t>as well as the approach to decisions on hierarchy</w:t>
      </w:r>
      <w:r w:rsidR="00717F3A">
        <w:t xml:space="preserve"> of study designs</w:t>
      </w:r>
      <w:r w:rsidR="00783FBC">
        <w:t xml:space="preserve"> (</w:t>
      </w:r>
      <w:r w:rsidR="00783FBC" w:rsidRPr="00783FBC">
        <w:fldChar w:fldCharType="begin"/>
      </w:r>
      <w:r w:rsidR="00783FBC" w:rsidRPr="00783FBC">
        <w:instrText xml:space="preserve"> REF _Ref109643805 \h  \* MERGEFORMAT </w:instrText>
      </w:r>
      <w:r w:rsidR="00783FBC" w:rsidRPr="00783FBC">
        <w:fldChar w:fldCharType="separate"/>
      </w:r>
      <w:r w:rsidR="00783FBC" w:rsidRPr="00783FBC">
        <w:rPr>
          <w:szCs w:val="18"/>
        </w:rPr>
        <w:t xml:space="preserve">Table </w:t>
      </w:r>
      <w:r w:rsidR="00783FBC" w:rsidRPr="00783FBC">
        <w:rPr>
          <w:noProof/>
          <w:szCs w:val="18"/>
        </w:rPr>
        <w:t>6</w:t>
      </w:r>
      <w:r w:rsidR="00783FBC" w:rsidRPr="00783FBC">
        <w:fldChar w:fldCharType="end"/>
      </w:r>
      <w:r w:rsidR="00783FBC">
        <w:t xml:space="preserve">; </w:t>
      </w:r>
      <w:r w:rsidR="00717F3A">
        <w:t>as decided at Meeting 0)</w:t>
      </w:r>
      <w:r w:rsidRPr="00380B1C">
        <w:t xml:space="preserve">. </w:t>
      </w:r>
      <w:r w:rsidR="00A665CC" w:rsidRPr="00380B1C">
        <w:t xml:space="preserve">The </w:t>
      </w:r>
      <w:r w:rsidRPr="00380B1C">
        <w:t xml:space="preserve">WG should consider what question they want to answer, and what study design is most appropriate to answer that question, as well as considering what the likely availability of evidence is. </w:t>
      </w:r>
      <w:r w:rsidR="008F2E89" w:rsidRPr="00380B1C">
        <w:rPr>
          <w:highlight w:val="yellow"/>
        </w:rPr>
        <w:fldChar w:fldCharType="begin"/>
      </w:r>
      <w:r w:rsidR="008F2E89" w:rsidRPr="00380B1C">
        <w:instrText xml:space="preserve"> REF _Ref109643805 \h </w:instrText>
      </w:r>
      <w:r w:rsidR="008F2E89" w:rsidRPr="00380B1C">
        <w:rPr>
          <w:highlight w:val="yellow"/>
        </w:rPr>
        <w:instrText xml:space="preserve"> \* MERGEFORMAT </w:instrText>
      </w:r>
      <w:r w:rsidR="008F2E89" w:rsidRPr="00380B1C">
        <w:rPr>
          <w:highlight w:val="yellow"/>
        </w:rPr>
      </w:r>
      <w:r w:rsidR="008F2E89" w:rsidRPr="00380B1C">
        <w:rPr>
          <w:highlight w:val="yellow"/>
        </w:rPr>
        <w:fldChar w:fldCharType="separate"/>
      </w:r>
      <w:r w:rsidR="008F2E89" w:rsidRPr="00380B1C">
        <w:t xml:space="preserve">Table </w:t>
      </w:r>
      <w:r w:rsidR="008F2E89" w:rsidRPr="00380B1C">
        <w:rPr>
          <w:noProof/>
        </w:rPr>
        <w:t>6</w:t>
      </w:r>
      <w:r w:rsidR="008F2E89" w:rsidRPr="00380B1C">
        <w:rPr>
          <w:highlight w:val="yellow"/>
        </w:rPr>
        <w:fldChar w:fldCharType="end"/>
      </w:r>
      <w:r w:rsidR="008F2E89" w:rsidRPr="00380B1C">
        <w:t xml:space="preserve"> </w:t>
      </w:r>
      <w:r w:rsidRPr="00380B1C">
        <w:t>provides a general guide for the most appropriate study design for a range of types of review, and the usual hierarchy in level of published evidence applied.</w:t>
      </w:r>
    </w:p>
    <w:p w14:paraId="14757EA2" w14:textId="13092409" w:rsidR="000B5CD5" w:rsidRDefault="008F2E89" w:rsidP="00D970B3">
      <w:pPr>
        <w:pStyle w:val="Caption"/>
        <w:keepNext/>
        <w:ind w:left="-450"/>
        <w:rPr>
          <w:rFonts w:ascii="Arial" w:hAnsi="Arial" w:cs="Arial"/>
          <w:b w:val="0"/>
          <w:bCs/>
          <w:i/>
          <w:iCs/>
          <w:sz w:val="22"/>
          <w:szCs w:val="22"/>
        </w:rPr>
      </w:pPr>
      <w:bookmarkStart w:id="27" w:name="_Ref109643805"/>
      <w:bookmarkStart w:id="28" w:name="_Ref92653286"/>
      <w:r w:rsidRPr="00380B1C">
        <w:rPr>
          <w:rFonts w:ascii="Arial" w:hAnsi="Arial" w:cs="Arial"/>
          <w:b w:val="0"/>
          <w:bCs/>
          <w:i/>
          <w:iCs/>
          <w:sz w:val="22"/>
          <w:szCs w:val="18"/>
        </w:rPr>
        <w:t xml:space="preserve">Table </w:t>
      </w:r>
      <w:r w:rsidRPr="00380B1C">
        <w:rPr>
          <w:rFonts w:ascii="Arial" w:hAnsi="Arial" w:cs="Arial"/>
          <w:b w:val="0"/>
          <w:bCs/>
          <w:i/>
          <w:iCs/>
          <w:sz w:val="22"/>
          <w:szCs w:val="18"/>
        </w:rPr>
        <w:fldChar w:fldCharType="begin"/>
      </w:r>
      <w:r w:rsidRPr="00380B1C">
        <w:rPr>
          <w:rFonts w:ascii="Arial" w:hAnsi="Arial" w:cs="Arial"/>
          <w:b w:val="0"/>
          <w:bCs/>
          <w:i/>
          <w:iCs/>
          <w:sz w:val="22"/>
          <w:szCs w:val="18"/>
        </w:rPr>
        <w:instrText xml:space="preserve"> SEQ Table \* ARABIC </w:instrText>
      </w:r>
      <w:r w:rsidRPr="00380B1C">
        <w:rPr>
          <w:rFonts w:ascii="Arial" w:hAnsi="Arial" w:cs="Arial"/>
          <w:b w:val="0"/>
          <w:bCs/>
          <w:i/>
          <w:iCs/>
          <w:sz w:val="22"/>
          <w:szCs w:val="18"/>
        </w:rPr>
        <w:fldChar w:fldCharType="separate"/>
      </w:r>
      <w:r w:rsidR="00152D5D">
        <w:rPr>
          <w:rFonts w:ascii="Arial" w:hAnsi="Arial" w:cs="Arial"/>
          <w:b w:val="0"/>
          <w:bCs/>
          <w:i/>
          <w:iCs/>
          <w:noProof/>
          <w:sz w:val="22"/>
          <w:szCs w:val="18"/>
        </w:rPr>
        <w:t>6</w:t>
      </w:r>
      <w:r w:rsidRPr="00380B1C">
        <w:rPr>
          <w:rFonts w:ascii="Arial" w:hAnsi="Arial" w:cs="Arial"/>
          <w:b w:val="0"/>
          <w:bCs/>
          <w:i/>
          <w:iCs/>
          <w:sz w:val="22"/>
          <w:szCs w:val="18"/>
        </w:rPr>
        <w:fldChar w:fldCharType="end"/>
      </w:r>
      <w:bookmarkEnd w:id="27"/>
      <w:r w:rsidRPr="00380B1C">
        <w:rPr>
          <w:rFonts w:ascii="Arial" w:hAnsi="Arial" w:cs="Arial"/>
          <w:b w:val="0"/>
          <w:bCs/>
          <w:i/>
          <w:iCs/>
          <w:sz w:val="22"/>
          <w:szCs w:val="18"/>
        </w:rPr>
        <w:t>.</w:t>
      </w:r>
      <w:bookmarkEnd w:id="28"/>
      <w:r w:rsidR="00F721DD" w:rsidRPr="00380B1C">
        <w:rPr>
          <w:rFonts w:ascii="Arial" w:hAnsi="Arial" w:cs="Arial"/>
          <w:b w:val="0"/>
          <w:bCs/>
          <w:i/>
          <w:iCs/>
          <w:sz w:val="22"/>
          <w:szCs w:val="22"/>
        </w:rPr>
        <w:t xml:space="preserve"> Study designs by type of review</w:t>
      </w:r>
    </w:p>
    <w:p w14:paraId="176DC512" w14:textId="22EC7A3F" w:rsidR="00A634ED" w:rsidRDefault="00A634ED" w:rsidP="00A634ED">
      <w:pPr>
        <w:ind w:left="-450"/>
        <w:jc w:val="both"/>
        <w:rPr>
          <w:lang w:val="en-US"/>
        </w:rPr>
      </w:pPr>
      <w:r>
        <w:rPr>
          <w:noProof/>
          <w:lang w:val="en-US"/>
        </w:rPr>
        <w:drawing>
          <wp:inline distT="0" distB="0" distL="0" distR="0" wp14:anchorId="024D84D9" wp14:editId="64590CE8">
            <wp:extent cx="5943600" cy="183642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rotWithShape="1">
                    <a:blip r:embed="rId20" cstate="print">
                      <a:extLst>
                        <a:ext uri="{28A0092B-C50C-407E-A947-70E740481C1C}">
                          <a14:useLocalDpi xmlns:a14="http://schemas.microsoft.com/office/drawing/2010/main" val="0"/>
                        </a:ext>
                      </a:extLst>
                    </a:blip>
                    <a:srcRect b="2953"/>
                    <a:stretch/>
                  </pic:blipFill>
                  <pic:spPr bwMode="auto">
                    <a:xfrm>
                      <a:off x="0" y="0"/>
                      <a:ext cx="5943600" cy="1836420"/>
                    </a:xfrm>
                    <a:prstGeom prst="rect">
                      <a:avLst/>
                    </a:prstGeom>
                    <a:ln>
                      <a:noFill/>
                    </a:ln>
                    <a:extLst>
                      <a:ext uri="{53640926-AAD7-44D8-BBD7-CCE9431645EC}">
                        <a14:shadowObscured xmlns:a14="http://schemas.microsoft.com/office/drawing/2010/main"/>
                      </a:ext>
                    </a:extLst>
                  </pic:spPr>
                </pic:pic>
              </a:graphicData>
            </a:graphic>
          </wp:inline>
        </w:drawing>
      </w:r>
    </w:p>
    <w:p w14:paraId="651A966E" w14:textId="03927074" w:rsidR="00D22F56" w:rsidRPr="00A634ED" w:rsidRDefault="00D22F56" w:rsidP="00A634ED">
      <w:pPr>
        <w:ind w:left="-450"/>
        <w:jc w:val="both"/>
        <w:rPr>
          <w:lang w:val="en-US"/>
        </w:rPr>
      </w:pPr>
      <w:r w:rsidRPr="00D22F56">
        <w:rPr>
          <w:sz w:val="18"/>
          <w:szCs w:val="18"/>
          <w:lang w:val="en-US"/>
        </w:rPr>
        <w:t>RCT, randomized controlled trial</w:t>
      </w:r>
    </w:p>
    <w:p w14:paraId="43E94CEC" w14:textId="1E2285A3" w:rsidR="000B5CD5" w:rsidRDefault="00F721DD" w:rsidP="00D970B3">
      <w:pPr>
        <w:keepLines/>
        <w:ind w:left="-360"/>
        <w:rPr>
          <w:sz w:val="18"/>
          <w:szCs w:val="18"/>
        </w:rPr>
      </w:pPr>
      <w:r>
        <w:rPr>
          <w:sz w:val="18"/>
          <w:szCs w:val="18"/>
        </w:rPr>
        <w:t>*If the intervention review focuses on harms, cohort studies are likely to be more appropriate and non-comparative cohort studies may also be considered.</w:t>
      </w:r>
    </w:p>
    <w:p w14:paraId="6838CA0E" w14:textId="77777777" w:rsidR="000B5CD5" w:rsidRDefault="00F721DD" w:rsidP="00D970B3">
      <w:pPr>
        <w:keepLines/>
        <w:ind w:left="-360"/>
        <w:rPr>
          <w:sz w:val="18"/>
          <w:szCs w:val="18"/>
        </w:rPr>
      </w:pPr>
      <w:r>
        <w:rPr>
          <w:sz w:val="18"/>
          <w:szCs w:val="18"/>
          <w:vertAlign w:val="superscript"/>
        </w:rPr>
        <w:t>†</w:t>
      </w:r>
      <w:r>
        <w:rPr>
          <w:sz w:val="18"/>
          <w:szCs w:val="18"/>
        </w:rPr>
        <w:t xml:space="preserve">Studies which compare the results of the index test in patients with an established diagnosis with its results in healthy controls. Only considered appropriate in rare cases. </w:t>
      </w:r>
    </w:p>
    <w:p w14:paraId="65AC707F" w14:textId="77777777" w:rsidR="000B5CD5" w:rsidRDefault="000B5CD5">
      <w:pPr>
        <w:keepLines/>
        <w:ind w:left="-540"/>
        <w:rPr>
          <w:sz w:val="18"/>
          <w:szCs w:val="18"/>
        </w:rPr>
      </w:pPr>
    </w:p>
    <w:p w14:paraId="67E16BB8" w14:textId="4E38E208" w:rsidR="000B5CD5" w:rsidRPr="00D970B3" w:rsidRDefault="00F721DD">
      <w:pPr>
        <w:keepLines/>
      </w:pPr>
      <w:r w:rsidRPr="00D970B3">
        <w:t xml:space="preserve">The choice of most appropriate type of evidence can also be thought of by considering what the question is aiming to inform. </w:t>
      </w:r>
      <w:r w:rsidR="008F2E89" w:rsidRPr="00D970B3">
        <w:rPr>
          <w:highlight w:val="yellow"/>
        </w:rPr>
        <w:fldChar w:fldCharType="begin"/>
      </w:r>
      <w:r w:rsidR="008F2E89" w:rsidRPr="00D970B3">
        <w:instrText xml:space="preserve"> REF _Ref109643922 \h </w:instrText>
      </w:r>
      <w:r w:rsidR="008F2E89" w:rsidRPr="00D970B3">
        <w:rPr>
          <w:highlight w:val="yellow"/>
        </w:rPr>
        <w:instrText xml:space="preserve"> \* MERGEFORMAT </w:instrText>
      </w:r>
      <w:r w:rsidR="008F2E89" w:rsidRPr="00D970B3">
        <w:rPr>
          <w:highlight w:val="yellow"/>
        </w:rPr>
      </w:r>
      <w:r w:rsidR="008F2E89" w:rsidRPr="00D970B3">
        <w:rPr>
          <w:highlight w:val="yellow"/>
        </w:rPr>
        <w:fldChar w:fldCharType="separate"/>
      </w:r>
      <w:r w:rsidR="008F2E89" w:rsidRPr="00D970B3">
        <w:t xml:space="preserve">Table </w:t>
      </w:r>
      <w:r w:rsidR="008F2E89" w:rsidRPr="00D970B3">
        <w:rPr>
          <w:noProof/>
        </w:rPr>
        <w:t>7</w:t>
      </w:r>
      <w:r w:rsidR="008F2E89" w:rsidRPr="00D970B3">
        <w:rPr>
          <w:highlight w:val="yellow"/>
        </w:rPr>
        <w:fldChar w:fldCharType="end"/>
      </w:r>
      <w:r w:rsidR="008F2E89" w:rsidRPr="00D970B3">
        <w:t xml:space="preserve"> </w:t>
      </w:r>
      <w:r w:rsidR="00A14679" w:rsidRPr="00D970B3">
        <w:t>presents the</w:t>
      </w:r>
      <w:r w:rsidRPr="00D970B3">
        <w:t xml:space="preserve"> suggested review approach for some common question types.</w:t>
      </w:r>
    </w:p>
    <w:p w14:paraId="4DEE56D9" w14:textId="0B357F14" w:rsidR="000B5CD5" w:rsidRPr="00D970B3" w:rsidRDefault="008F2E89" w:rsidP="00D970B3">
      <w:pPr>
        <w:pStyle w:val="Caption"/>
        <w:keepNext/>
        <w:ind w:left="-450"/>
        <w:rPr>
          <w:rFonts w:ascii="Arial" w:hAnsi="Arial" w:cs="Arial"/>
          <w:b w:val="0"/>
          <w:bCs/>
          <w:i/>
          <w:iCs/>
          <w:sz w:val="22"/>
          <w:szCs w:val="22"/>
        </w:rPr>
      </w:pPr>
      <w:bookmarkStart w:id="29" w:name="_Ref109643922"/>
      <w:r w:rsidRPr="00D970B3">
        <w:rPr>
          <w:rFonts w:ascii="Arial" w:hAnsi="Arial" w:cs="Arial"/>
          <w:b w:val="0"/>
          <w:bCs/>
          <w:i/>
          <w:iCs/>
          <w:sz w:val="22"/>
          <w:szCs w:val="18"/>
        </w:rPr>
        <w:lastRenderedPageBreak/>
        <w:t xml:space="preserve">Table </w:t>
      </w:r>
      <w:r w:rsidRPr="00D970B3">
        <w:rPr>
          <w:rFonts w:ascii="Arial" w:hAnsi="Arial" w:cs="Arial"/>
          <w:b w:val="0"/>
          <w:bCs/>
          <w:i/>
          <w:iCs/>
          <w:sz w:val="22"/>
          <w:szCs w:val="18"/>
        </w:rPr>
        <w:fldChar w:fldCharType="begin"/>
      </w:r>
      <w:r w:rsidRPr="00D970B3">
        <w:rPr>
          <w:rFonts w:ascii="Arial" w:hAnsi="Arial" w:cs="Arial"/>
          <w:b w:val="0"/>
          <w:bCs/>
          <w:i/>
          <w:iCs/>
          <w:sz w:val="22"/>
          <w:szCs w:val="18"/>
        </w:rPr>
        <w:instrText xml:space="preserve"> SEQ Table \* ARABIC </w:instrText>
      </w:r>
      <w:r w:rsidRPr="00D970B3">
        <w:rPr>
          <w:rFonts w:ascii="Arial" w:hAnsi="Arial" w:cs="Arial"/>
          <w:b w:val="0"/>
          <w:bCs/>
          <w:i/>
          <w:iCs/>
          <w:sz w:val="22"/>
          <w:szCs w:val="18"/>
        </w:rPr>
        <w:fldChar w:fldCharType="separate"/>
      </w:r>
      <w:r w:rsidR="00152D5D">
        <w:rPr>
          <w:rFonts w:ascii="Arial" w:hAnsi="Arial" w:cs="Arial"/>
          <w:b w:val="0"/>
          <w:bCs/>
          <w:i/>
          <w:iCs/>
          <w:noProof/>
          <w:sz w:val="22"/>
          <w:szCs w:val="18"/>
        </w:rPr>
        <w:t>7</w:t>
      </w:r>
      <w:r w:rsidRPr="00D970B3">
        <w:rPr>
          <w:rFonts w:ascii="Arial" w:hAnsi="Arial" w:cs="Arial"/>
          <w:b w:val="0"/>
          <w:bCs/>
          <w:i/>
          <w:iCs/>
          <w:sz w:val="22"/>
          <w:szCs w:val="18"/>
        </w:rPr>
        <w:fldChar w:fldCharType="end"/>
      </w:r>
      <w:bookmarkEnd w:id="29"/>
      <w:r w:rsidR="00A14679" w:rsidRPr="00D970B3">
        <w:rPr>
          <w:rFonts w:ascii="Arial" w:hAnsi="Arial" w:cs="Arial"/>
          <w:b w:val="0"/>
          <w:bCs/>
          <w:i/>
          <w:iCs/>
          <w:sz w:val="22"/>
          <w:szCs w:val="18"/>
        </w:rPr>
        <w:t>.</w:t>
      </w:r>
      <w:r w:rsidR="00F721DD" w:rsidRPr="00D970B3">
        <w:rPr>
          <w:rFonts w:ascii="Arial" w:hAnsi="Arial" w:cs="Arial"/>
          <w:b w:val="0"/>
          <w:bCs/>
          <w:i/>
          <w:iCs/>
          <w:sz w:val="22"/>
          <w:szCs w:val="22"/>
        </w:rPr>
        <w:t xml:space="preserve"> Suggested review approach for common question types</w:t>
      </w:r>
    </w:p>
    <w:p w14:paraId="038CD09E" w14:textId="47511E4F" w:rsidR="000B5CD5" w:rsidRDefault="00A634ED" w:rsidP="00A634ED">
      <w:pPr>
        <w:keepLines/>
        <w:ind w:left="-540"/>
        <w:jc w:val="center"/>
        <w:rPr>
          <w:b/>
          <w:sz w:val="24"/>
          <w:szCs w:val="24"/>
        </w:rPr>
      </w:pPr>
      <w:r>
        <w:rPr>
          <w:b/>
          <w:noProof/>
          <w:sz w:val="24"/>
          <w:szCs w:val="24"/>
        </w:rPr>
        <w:drawing>
          <wp:inline distT="0" distB="0" distL="0" distR="0" wp14:anchorId="56179E44" wp14:editId="4113E3D7">
            <wp:extent cx="5694306" cy="3390900"/>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06397" cy="3398100"/>
                    </a:xfrm>
                    <a:prstGeom prst="rect">
                      <a:avLst/>
                    </a:prstGeom>
                  </pic:spPr>
                </pic:pic>
              </a:graphicData>
            </a:graphic>
          </wp:inline>
        </w:drawing>
      </w:r>
    </w:p>
    <w:p w14:paraId="0E04AA79" w14:textId="3BFCE69E" w:rsidR="00D22F56" w:rsidRPr="00FF3AD3" w:rsidRDefault="00D22F56" w:rsidP="00FF3AD3">
      <w:pPr>
        <w:keepLines/>
        <w:ind w:left="-90"/>
        <w:rPr>
          <w:bCs/>
          <w:sz w:val="24"/>
          <w:szCs w:val="24"/>
        </w:rPr>
      </w:pPr>
      <w:r w:rsidRPr="00FF3AD3">
        <w:rPr>
          <w:bCs/>
          <w:sz w:val="18"/>
          <w:szCs w:val="18"/>
        </w:rPr>
        <w:t>RCT, randomized controlled trial</w:t>
      </w:r>
    </w:p>
    <w:p w14:paraId="667E8B05" w14:textId="77777777" w:rsidR="00A634ED" w:rsidRDefault="00A634ED" w:rsidP="00A634ED">
      <w:pPr>
        <w:keepLines/>
        <w:ind w:left="-540"/>
        <w:jc w:val="center"/>
        <w:rPr>
          <w:b/>
          <w:sz w:val="24"/>
          <w:szCs w:val="24"/>
        </w:rPr>
      </w:pPr>
    </w:p>
    <w:p w14:paraId="4C2BFBAA" w14:textId="75873BBB" w:rsidR="000B5CD5" w:rsidRPr="00D970B3" w:rsidRDefault="0010256B">
      <w:r w:rsidRPr="00D970B3">
        <w:fldChar w:fldCharType="begin"/>
      </w:r>
      <w:r w:rsidRPr="00D970B3">
        <w:instrText xml:space="preserve"> REF _Ref109644472 \h  \* MERGEFORMAT </w:instrText>
      </w:r>
      <w:r w:rsidRPr="00D970B3">
        <w:fldChar w:fldCharType="separate"/>
      </w:r>
      <w:r w:rsidRPr="00D970B3">
        <w:t>Systematic reviews</w:t>
      </w:r>
      <w:r w:rsidRPr="00D970B3">
        <w:fldChar w:fldCharType="end"/>
      </w:r>
      <w:r w:rsidRPr="00D970B3">
        <w:t xml:space="preserve"> </w:t>
      </w:r>
      <w:r w:rsidR="00F721DD" w:rsidRPr="00D970B3">
        <w:t>are also appropriate to include for each of the review types and could be considered as a study design to include as standard in all review protocols.</w:t>
      </w:r>
    </w:p>
    <w:p w14:paraId="4E62806C" w14:textId="77777777" w:rsidR="000B5CD5" w:rsidRPr="00D970B3" w:rsidRDefault="000B5CD5"/>
    <w:p w14:paraId="33E59D01" w14:textId="2F3ECD67" w:rsidR="000B5CD5" w:rsidRPr="00D970B3" w:rsidRDefault="00F721DD">
      <w:r w:rsidRPr="00D970B3">
        <w:t xml:space="preserve">Further details related to the study design should also be considered within the protocol. For intervention reviews for example, the “unit of analysis” within the study may also be important to specify. Within studies the most common unit of </w:t>
      </w:r>
      <w:r w:rsidR="00585093" w:rsidRPr="00D970B3">
        <w:t>randomization</w:t>
      </w:r>
      <w:r w:rsidRPr="00D970B3">
        <w:t xml:space="preserve"> is at the individual level, however study investigators may also </w:t>
      </w:r>
      <w:r w:rsidR="00585093" w:rsidRPr="00D970B3">
        <w:t>randomize</w:t>
      </w:r>
      <w:r w:rsidRPr="00D970B3">
        <w:t xml:space="preserve"> interventions to groups of people (“clusters”), or parts of patients (e.g., hands, lesions). Furthermore, individual patients may receive more than one intervention</w:t>
      </w:r>
      <w:r w:rsidR="00A14679" w:rsidRPr="00D970B3">
        <w:t>,</w:t>
      </w:r>
      <w:r w:rsidRPr="00D970B3">
        <w:t xml:space="preserve"> but in a random order (“crossover trials”).</w:t>
      </w:r>
    </w:p>
    <w:p w14:paraId="0AC50D2D" w14:textId="77777777" w:rsidR="000B5CD5" w:rsidRPr="00D970B3" w:rsidRDefault="000B5CD5"/>
    <w:p w14:paraId="44973AB5" w14:textId="63849819" w:rsidR="000B5CD5" w:rsidRPr="00D970B3" w:rsidRDefault="00F721DD">
      <w:r w:rsidRPr="00D970B3">
        <w:t>Study designs such as crossover trials are not always appropriate – for example, if the natural course of the patient’s condition changes with time (</w:t>
      </w:r>
      <w:r w:rsidR="00585093" w:rsidRPr="00D970B3">
        <w:t>i.e.,</w:t>
      </w:r>
      <w:r w:rsidRPr="00D970B3">
        <w:t xml:space="preserve"> progressive or regressive conditions) or if the interventions result in a permanent change in an outcome (“cure”). The appropriateness of these to the review question should be considered by the WG when setting the protocol and where RCTs are included a statement should also be made about whether crossover trials can be included, and if so whether a minimum washout period is required between crossover periods.</w:t>
      </w:r>
    </w:p>
    <w:p w14:paraId="78B416E7" w14:textId="77777777" w:rsidR="000B5CD5" w:rsidRPr="00D970B3" w:rsidRDefault="000B5CD5"/>
    <w:p w14:paraId="2FDFA45D" w14:textId="5702C9DC" w:rsidR="00A41BE7" w:rsidRDefault="00F721DD">
      <w:r w:rsidRPr="00D970B3">
        <w:t>A commonly recognized hierarchy of studies has been suggested (</w:t>
      </w:r>
      <w:r w:rsidR="00CF13CF" w:rsidRPr="00CF13CF">
        <w:rPr>
          <w:highlight w:val="yellow"/>
        </w:rPr>
        <w:fldChar w:fldCharType="begin"/>
      </w:r>
      <w:r w:rsidR="00CF13CF" w:rsidRPr="00CF13CF">
        <w:instrText xml:space="preserve"> REF _Ref110517734 \h </w:instrText>
      </w:r>
      <w:r w:rsidR="00CF13CF" w:rsidRPr="00CF13CF">
        <w:rPr>
          <w:highlight w:val="yellow"/>
        </w:rPr>
        <w:instrText xml:space="preserve"> \* MERGEFORMAT </w:instrText>
      </w:r>
      <w:r w:rsidR="00CF13CF" w:rsidRPr="00CF13CF">
        <w:rPr>
          <w:highlight w:val="yellow"/>
        </w:rPr>
      </w:r>
      <w:r w:rsidR="00CF13CF" w:rsidRPr="00CF13CF">
        <w:rPr>
          <w:highlight w:val="yellow"/>
        </w:rPr>
        <w:fldChar w:fldCharType="separate"/>
      </w:r>
      <w:r w:rsidR="00CF13CF" w:rsidRPr="00CF13CF">
        <w:rPr>
          <w:szCs w:val="18"/>
        </w:rPr>
        <w:t xml:space="preserve">Figure </w:t>
      </w:r>
      <w:r w:rsidR="00CF13CF" w:rsidRPr="00CF13CF">
        <w:rPr>
          <w:noProof/>
          <w:szCs w:val="18"/>
        </w:rPr>
        <w:t>2</w:t>
      </w:r>
      <w:r w:rsidR="00CF13CF" w:rsidRPr="00CF13CF">
        <w:rPr>
          <w:highlight w:val="yellow"/>
        </w:rPr>
        <w:fldChar w:fldCharType="end"/>
      </w:r>
      <w:r w:rsidRPr="00D970B3">
        <w:t xml:space="preserve">). For intervention reviews, where it is likely that there will be insufficient RCTs to inform decision making, the WG should consider what level of evidence (in terms of study design) they will consider appropriate to include (and will enable a recommendation to be made) before relying on expert consensus opinion. It is noted that it is likely in many reviews that RCTs alone will not answer the questions </w:t>
      </w:r>
      <w:r w:rsidRPr="00D970B3">
        <w:lastRenderedPageBreak/>
        <w:t xml:space="preserve">for this area of research. Discarding lower levels of evidence </w:t>
      </w:r>
      <w:r w:rsidRPr="00D970B3">
        <w:rPr>
          <w:i/>
        </w:rPr>
        <w:t>a priori</w:t>
      </w:r>
      <w:r w:rsidRPr="00D970B3">
        <w:t xml:space="preserve"> due to </w:t>
      </w:r>
      <w:r w:rsidR="001B4516">
        <w:t xml:space="preserve">methodological </w:t>
      </w:r>
      <w:r w:rsidRPr="00D970B3">
        <w:t xml:space="preserve">quality alone is not considered an appropriate option without a clear rationale. The </w:t>
      </w:r>
      <w:r w:rsidR="001B4516">
        <w:t>certainty</w:t>
      </w:r>
      <w:r w:rsidRPr="00D970B3">
        <w:t xml:space="preserve"> of the evidence is taken into account in the GRADE assessment and is subsequently reflected in the strength of the recommendations.</w:t>
      </w:r>
    </w:p>
    <w:p w14:paraId="0A663216" w14:textId="7D0C0A73" w:rsidR="007B5276" w:rsidRPr="0010256B" w:rsidRDefault="00CF13CF" w:rsidP="00CF13CF">
      <w:pPr>
        <w:pStyle w:val="Caption"/>
        <w:rPr>
          <w:rFonts w:ascii="Arial" w:hAnsi="Arial" w:cs="Arial"/>
          <w:b w:val="0"/>
          <w:bCs/>
          <w:i/>
          <w:iCs/>
          <w:sz w:val="22"/>
          <w:szCs w:val="18"/>
        </w:rPr>
      </w:pPr>
      <w:bookmarkStart w:id="30" w:name="_Ref110517734"/>
      <w:r w:rsidRPr="00CF13CF">
        <w:rPr>
          <w:rFonts w:ascii="Arial" w:hAnsi="Arial" w:cs="Arial"/>
          <w:b w:val="0"/>
          <w:bCs/>
          <w:i/>
          <w:iCs/>
          <w:sz w:val="22"/>
          <w:szCs w:val="18"/>
        </w:rPr>
        <w:t xml:space="preserve">Figure </w:t>
      </w:r>
      <w:r w:rsidRPr="00CF13CF">
        <w:rPr>
          <w:rFonts w:ascii="Arial" w:hAnsi="Arial" w:cs="Arial"/>
          <w:b w:val="0"/>
          <w:bCs/>
          <w:i/>
          <w:iCs/>
          <w:sz w:val="22"/>
          <w:szCs w:val="18"/>
        </w:rPr>
        <w:fldChar w:fldCharType="begin"/>
      </w:r>
      <w:r w:rsidRPr="00CF13CF">
        <w:rPr>
          <w:rFonts w:ascii="Arial" w:hAnsi="Arial" w:cs="Arial"/>
          <w:b w:val="0"/>
          <w:bCs/>
          <w:i/>
          <w:iCs/>
          <w:sz w:val="22"/>
          <w:szCs w:val="18"/>
        </w:rPr>
        <w:instrText xml:space="preserve"> SEQ Figure \* ARABIC </w:instrText>
      </w:r>
      <w:r w:rsidRPr="00CF13CF">
        <w:rPr>
          <w:rFonts w:ascii="Arial" w:hAnsi="Arial" w:cs="Arial"/>
          <w:b w:val="0"/>
          <w:bCs/>
          <w:i/>
          <w:iCs/>
          <w:sz w:val="22"/>
          <w:szCs w:val="18"/>
        </w:rPr>
        <w:fldChar w:fldCharType="separate"/>
      </w:r>
      <w:r w:rsidRPr="00CF13CF">
        <w:rPr>
          <w:rFonts w:ascii="Arial" w:hAnsi="Arial" w:cs="Arial"/>
          <w:b w:val="0"/>
          <w:bCs/>
          <w:i/>
          <w:iCs/>
          <w:noProof/>
          <w:sz w:val="22"/>
          <w:szCs w:val="18"/>
        </w:rPr>
        <w:t>2</w:t>
      </w:r>
      <w:r w:rsidRPr="00CF13CF">
        <w:rPr>
          <w:rFonts w:ascii="Arial" w:hAnsi="Arial" w:cs="Arial"/>
          <w:b w:val="0"/>
          <w:bCs/>
          <w:i/>
          <w:iCs/>
          <w:sz w:val="22"/>
          <w:szCs w:val="18"/>
        </w:rPr>
        <w:fldChar w:fldCharType="end"/>
      </w:r>
      <w:bookmarkEnd w:id="30"/>
      <w:r w:rsidR="007B5276" w:rsidRPr="00193C0E">
        <w:rPr>
          <w:rFonts w:ascii="Arial" w:hAnsi="Arial" w:cs="Arial"/>
          <w:b w:val="0"/>
          <w:bCs/>
          <w:i/>
          <w:iCs/>
          <w:sz w:val="22"/>
          <w:szCs w:val="18"/>
        </w:rPr>
        <w:t>. N</w:t>
      </w:r>
      <w:r w:rsidR="000E035F" w:rsidRPr="00193C0E">
        <w:rPr>
          <w:rFonts w:ascii="Arial" w:hAnsi="Arial" w:cs="Arial"/>
          <w:b w:val="0"/>
          <w:bCs/>
          <w:i/>
          <w:iCs/>
          <w:sz w:val="22"/>
          <w:szCs w:val="18"/>
        </w:rPr>
        <w:t xml:space="preserve">ational </w:t>
      </w:r>
      <w:r w:rsidR="007B5276" w:rsidRPr="00193C0E">
        <w:rPr>
          <w:rFonts w:ascii="Arial" w:hAnsi="Arial" w:cs="Arial"/>
          <w:b w:val="0"/>
          <w:bCs/>
          <w:i/>
          <w:iCs/>
          <w:sz w:val="22"/>
          <w:szCs w:val="18"/>
        </w:rPr>
        <w:t>G</w:t>
      </w:r>
      <w:r w:rsidR="000E035F" w:rsidRPr="00193C0E">
        <w:rPr>
          <w:rFonts w:ascii="Arial" w:hAnsi="Arial" w:cs="Arial"/>
          <w:b w:val="0"/>
          <w:bCs/>
          <w:i/>
          <w:iCs/>
          <w:sz w:val="22"/>
          <w:szCs w:val="18"/>
        </w:rPr>
        <w:t xml:space="preserve">uideline </w:t>
      </w:r>
      <w:r w:rsidR="007B5276" w:rsidRPr="00193C0E">
        <w:rPr>
          <w:rFonts w:ascii="Arial" w:hAnsi="Arial" w:cs="Arial"/>
          <w:b w:val="0"/>
          <w:bCs/>
          <w:i/>
          <w:iCs/>
          <w:sz w:val="22"/>
          <w:szCs w:val="18"/>
        </w:rPr>
        <w:t>C</w:t>
      </w:r>
      <w:r w:rsidR="000E035F" w:rsidRPr="00193C0E">
        <w:rPr>
          <w:rFonts w:ascii="Arial" w:hAnsi="Arial" w:cs="Arial"/>
          <w:b w:val="0"/>
          <w:bCs/>
          <w:i/>
          <w:iCs/>
          <w:sz w:val="22"/>
          <w:szCs w:val="18"/>
        </w:rPr>
        <w:t>learinghouse (NGC)</w:t>
      </w:r>
      <w:r w:rsidR="007B5276" w:rsidRPr="00193C0E">
        <w:rPr>
          <w:rFonts w:ascii="Arial" w:hAnsi="Arial" w:cs="Arial"/>
          <w:b w:val="0"/>
          <w:bCs/>
          <w:i/>
          <w:iCs/>
          <w:sz w:val="22"/>
          <w:szCs w:val="18"/>
        </w:rPr>
        <w:t xml:space="preserve"> conference abstract process</w:t>
      </w:r>
    </w:p>
    <w:p w14:paraId="72216066" w14:textId="7318E9A0" w:rsidR="000B5CD5" w:rsidRDefault="00A41BE7">
      <w:pPr>
        <w:rPr>
          <w:sz w:val="24"/>
          <w:szCs w:val="24"/>
        </w:rPr>
      </w:pPr>
      <w:r>
        <w:rPr>
          <w:noProof/>
          <w:sz w:val="24"/>
          <w:szCs w:val="24"/>
        </w:rPr>
        <w:drawing>
          <wp:inline distT="0" distB="0" distL="0" distR="0" wp14:anchorId="78A593E6" wp14:editId="793FFCC1">
            <wp:extent cx="5943600" cy="62115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6211570"/>
                    </a:xfrm>
                    <a:prstGeom prst="rect">
                      <a:avLst/>
                    </a:prstGeom>
                  </pic:spPr>
                </pic:pic>
              </a:graphicData>
            </a:graphic>
          </wp:inline>
        </w:drawing>
      </w:r>
    </w:p>
    <w:p w14:paraId="1DC7A014" w14:textId="04E58CD9" w:rsidR="00FF3AD3" w:rsidRPr="00576636" w:rsidRDefault="00576636">
      <w:pPr>
        <w:rPr>
          <w:sz w:val="18"/>
          <w:szCs w:val="18"/>
        </w:rPr>
      </w:pPr>
      <w:r w:rsidRPr="00576636">
        <w:rPr>
          <w:sz w:val="18"/>
          <w:szCs w:val="18"/>
        </w:rPr>
        <w:t>ASAP, as soon as possible; GC, guideline committee; IS, information scientist; MOD, moderate; RCT, randomized controlled trial; RF, research facilitators</w:t>
      </w:r>
    </w:p>
    <w:p w14:paraId="057C17E1" w14:textId="55ED940C" w:rsidR="000B5CD5" w:rsidRPr="00D970B3" w:rsidRDefault="00F721DD">
      <w:pPr>
        <w:spacing w:before="240" w:after="240"/>
      </w:pPr>
      <w:r w:rsidRPr="00D970B3">
        <w:t xml:space="preserve">Any decisions on levels of evidence deemed appropriate to include (or exclude) should be stated in the protocol. For example, there may be occasions where the WG agree that higher </w:t>
      </w:r>
      <w:r w:rsidRPr="00D970B3">
        <w:lastRenderedPageBreak/>
        <w:t>quality indirect evidence would be more informative than cross</w:t>
      </w:r>
      <w:r w:rsidR="007B5276" w:rsidRPr="00D970B3">
        <w:t>-</w:t>
      </w:r>
      <w:r w:rsidRPr="00D970B3">
        <w:t>sectional studies or case series/reports. If so, the type of indirectness that will be acceptable should be stated (</w:t>
      </w:r>
      <w:r w:rsidR="007B5276" w:rsidRPr="00D970B3">
        <w:t xml:space="preserve">e.g., </w:t>
      </w:r>
      <w:r w:rsidRPr="00D970B3">
        <w:t>using evidence from an adult population to inform recommendations for children). It is important that all decisions regarding type of evidence that are used are centered around what evidence will enable a recommendation to be made.</w:t>
      </w:r>
    </w:p>
    <w:p w14:paraId="713794EE" w14:textId="438909E3" w:rsidR="000B5CD5" w:rsidRPr="00D970B3" w:rsidRDefault="00F721DD">
      <w:pPr>
        <w:spacing w:before="240" w:after="240"/>
      </w:pPr>
      <w:r w:rsidRPr="00D970B3">
        <w:t xml:space="preserve">For reviews of diagnostic accuracy, diagnostic RCTs, or </w:t>
      </w:r>
      <w:r w:rsidR="008F33CA" w:rsidRPr="00D970B3">
        <w:t>“</w:t>
      </w:r>
      <w:r w:rsidRPr="00D970B3">
        <w:t>test and treat</w:t>
      </w:r>
      <w:r w:rsidR="008F33CA" w:rsidRPr="00D970B3">
        <w:t>”</w:t>
      </w:r>
      <w:r w:rsidRPr="00D970B3">
        <w:t xml:space="preserve"> trials can also be </w:t>
      </w:r>
      <w:r w:rsidR="005508F7" w:rsidRPr="00D970B3">
        <w:t>considered and</w:t>
      </w:r>
      <w:r w:rsidRPr="00D970B3">
        <w:t xml:space="preserve"> are in some cases considered the best study design to determine the best diagnostic tool as they enable assessment of the effect of the diagnostic method on patient important outcomes. However, they are infrequently available in the literature. WGs are therefore advised when considering reviews of diagnostic accuracy to consider these alongside a more traditional review of diagnostic accuracy from cohort studies. </w:t>
      </w:r>
      <w:r w:rsidR="00924EE4" w:rsidRPr="00D970B3">
        <w:t>Again,</w:t>
      </w:r>
      <w:r w:rsidRPr="00D970B3">
        <w:t xml:space="preserve"> within diagnostic accuracy reviews, it is important to consider whether a lower level of evidence will add to the ability to make a recommendation before proceeding with additional analysis.</w:t>
      </w:r>
    </w:p>
    <w:p w14:paraId="7C5954BC" w14:textId="77777777" w:rsidR="000B5CD5" w:rsidRPr="00D970B3" w:rsidRDefault="00F721DD">
      <w:r w:rsidRPr="00D970B3">
        <w:t>When searches are expanded to cover a range of study designs, the volume of abstracts to sift through can be greatly increased. It is important to ensure that this additional work in sifting and analyzing data will add value to enabling recommendations to be made. Some pragmatic options to help focus workload are suggested:</w:t>
      </w:r>
    </w:p>
    <w:p w14:paraId="0A14AE41" w14:textId="77777777" w:rsidR="000B5CD5" w:rsidRPr="00D970B3" w:rsidRDefault="00F721DD">
      <w:pPr>
        <w:numPr>
          <w:ilvl w:val="0"/>
          <w:numId w:val="10"/>
        </w:numPr>
        <w:ind w:left="720"/>
      </w:pPr>
      <w:r w:rsidRPr="00D970B3">
        <w:rPr>
          <w:rFonts w:ascii="Times New Roman" w:eastAsia="Times New Roman" w:hAnsi="Times New Roman" w:cs="Times New Roman"/>
        </w:rPr>
        <w:t xml:space="preserve"> </w:t>
      </w:r>
      <w:r w:rsidRPr="00D970B3">
        <w:t>Apply search filters to separate RCTs from non-randomized studies so that these can be sifted separately.</w:t>
      </w:r>
    </w:p>
    <w:p w14:paraId="566DB420" w14:textId="61D38FA9" w:rsidR="000B5CD5" w:rsidRPr="00D970B3" w:rsidRDefault="00F721DD">
      <w:pPr>
        <w:numPr>
          <w:ilvl w:val="0"/>
          <w:numId w:val="10"/>
        </w:numPr>
        <w:ind w:left="720"/>
      </w:pPr>
      <w:r w:rsidRPr="00D970B3">
        <w:t>Tag records when filtering according to level of evidence so they can easily be separated out and viewed in a step-wise fashion. For example, a search of non-randomi</w:t>
      </w:r>
      <w:r w:rsidR="002520F6" w:rsidRPr="00D970B3">
        <w:t>z</w:t>
      </w:r>
      <w:r w:rsidRPr="00D970B3">
        <w:t>ed studies will include both comparative and non-comparative studies as well as case control and cross-sectional studies. It may not be appropriate to include all of these in the analysis, and therefore potentially relevant cross-sectional studies (for example) can be tagged, but not analyzed until a later stage if required, but they will now be easily identified in the search.</w:t>
      </w:r>
    </w:p>
    <w:p w14:paraId="49A41886" w14:textId="13ACFC03" w:rsidR="000B5CD5" w:rsidRPr="00D970B3" w:rsidRDefault="00F721DD">
      <w:pPr>
        <w:numPr>
          <w:ilvl w:val="0"/>
          <w:numId w:val="10"/>
        </w:numPr>
        <w:ind w:left="720"/>
      </w:pPr>
      <w:r w:rsidRPr="00D970B3">
        <w:t>Analyze levels of evidence by their hierarchy, rather than by author, or any other order. This enables a decision to be made on whether evidence is sufficient before undertaking unnecessary work.</w:t>
      </w:r>
    </w:p>
    <w:p w14:paraId="374DB1E9" w14:textId="10094F3D" w:rsidR="000B5CD5" w:rsidRPr="00D970B3" w:rsidRDefault="00F721DD">
      <w:pPr>
        <w:numPr>
          <w:ilvl w:val="0"/>
          <w:numId w:val="10"/>
        </w:numPr>
        <w:ind w:left="720"/>
      </w:pPr>
      <w:r w:rsidRPr="00D970B3">
        <w:t>Set up regular touch points between the WG and ERT to review progress so far. For example, after each level of evidence suggested in the hierarchy has been considered to determine</w:t>
      </w:r>
      <w:r w:rsidR="008F33CA" w:rsidRPr="00D970B3">
        <w:t>:</w:t>
      </w:r>
    </w:p>
    <w:p w14:paraId="3AAEFA55" w14:textId="19442B6D" w:rsidR="000B5CD5" w:rsidRPr="00D970B3" w:rsidRDefault="00F721DD">
      <w:pPr>
        <w:numPr>
          <w:ilvl w:val="0"/>
          <w:numId w:val="10"/>
        </w:numPr>
        <w:rPr>
          <w:iCs/>
        </w:rPr>
      </w:pPr>
      <w:r w:rsidRPr="00D970B3">
        <w:rPr>
          <w:rFonts w:ascii="Times New Roman" w:eastAsia="Times New Roman" w:hAnsi="Times New Roman" w:cs="Times New Roman"/>
        </w:rPr>
        <w:t xml:space="preserve"> </w:t>
      </w:r>
      <w:r w:rsidRPr="00D970B3">
        <w:t xml:space="preserve">Whether the level of available evidence is sufficient to base recommendations on. </w:t>
      </w:r>
      <w:r w:rsidR="006E670C" w:rsidRPr="00D970B3">
        <w:t>[</w:t>
      </w:r>
      <w:r w:rsidR="008F33CA" w:rsidRPr="00D970B3">
        <w:t xml:space="preserve">Note: </w:t>
      </w:r>
      <w:r w:rsidR="002520F6" w:rsidRPr="00D970B3">
        <w:rPr>
          <w:iCs/>
        </w:rPr>
        <w:t>T</w:t>
      </w:r>
      <w:r w:rsidRPr="00D970B3">
        <w:rPr>
          <w:iCs/>
        </w:rPr>
        <w:t xml:space="preserve">his should include consideration of the sample size and quality of </w:t>
      </w:r>
      <w:r w:rsidR="001B4516">
        <w:rPr>
          <w:iCs/>
        </w:rPr>
        <w:t>the individual studies</w:t>
      </w:r>
      <w:r w:rsidRPr="00D970B3">
        <w:rPr>
          <w:iCs/>
        </w:rPr>
        <w:t>, not just the number of studies</w:t>
      </w:r>
      <w:r w:rsidR="006E670C" w:rsidRPr="00D970B3">
        <w:rPr>
          <w:iCs/>
        </w:rPr>
        <w:t>.]</w:t>
      </w:r>
    </w:p>
    <w:p w14:paraId="65C65BAE" w14:textId="1694E98D" w:rsidR="000B5CD5" w:rsidRPr="00D970B3" w:rsidRDefault="00F721DD">
      <w:pPr>
        <w:numPr>
          <w:ilvl w:val="1"/>
          <w:numId w:val="10"/>
        </w:numPr>
      </w:pPr>
      <w:r w:rsidRPr="00D970B3">
        <w:t xml:space="preserve">What should the next step be? Move to </w:t>
      </w:r>
      <w:r w:rsidR="00585093" w:rsidRPr="00D970B3">
        <w:t>lower-level</w:t>
      </w:r>
      <w:r w:rsidRPr="00D970B3">
        <w:t xml:space="preserve"> evidence in the hierarchy, indirect evidence, or consensus? </w:t>
      </w:r>
      <w:r w:rsidR="006E670C" w:rsidRPr="00D970B3">
        <w:t>[</w:t>
      </w:r>
      <w:r w:rsidR="008F33CA" w:rsidRPr="00D970B3">
        <w:t>Note:</w:t>
      </w:r>
      <w:r w:rsidRPr="00D970B3">
        <w:t xml:space="preserve"> Always consider what will best enable a recommendation to be made</w:t>
      </w:r>
      <w:r w:rsidR="006E670C" w:rsidRPr="00D970B3">
        <w:t>.]</w:t>
      </w:r>
    </w:p>
    <w:p w14:paraId="05B80306" w14:textId="77777777" w:rsidR="000B5CD5" w:rsidRPr="00D970B3" w:rsidRDefault="00F721DD">
      <w:pPr>
        <w:numPr>
          <w:ilvl w:val="0"/>
          <w:numId w:val="10"/>
        </w:numPr>
      </w:pPr>
      <w:r w:rsidRPr="00D970B3">
        <w:t>How should the data be meta-analyzed (if appropriate)? For example, will different levels of evidence be pooled?</w:t>
      </w:r>
    </w:p>
    <w:p w14:paraId="464F5284" w14:textId="77777777" w:rsidR="004D1F5C" w:rsidRPr="00033829" w:rsidRDefault="004D1F5C" w:rsidP="004D1F5C">
      <w:pPr>
        <w:pStyle w:val="Heading2"/>
      </w:pPr>
      <w:r w:rsidRPr="00033829">
        <w:lastRenderedPageBreak/>
        <w:t>Select and rank outcomes</w:t>
      </w:r>
    </w:p>
    <w:p w14:paraId="6C1D595C" w14:textId="77777777" w:rsidR="004D1F5C" w:rsidRPr="00380B1C" w:rsidRDefault="004D1F5C" w:rsidP="004D1F5C">
      <w:r w:rsidRPr="00380B1C">
        <w:t>The WG, in collaboration with the ERT, develops a list of relevant outcomes that will be considered for each PICOS question. The focus should be on patient-important benefits and harms. Outcomes should be clearly defined (including clarification of their measurement and timeframe), particularly when there may be multiple ways of reporting or interpretation. For example, key comorbidities should be defined, and instruments used to assess “health-related quality of life” should be specified.</w:t>
      </w:r>
    </w:p>
    <w:p w14:paraId="3CF9FC3C" w14:textId="77777777" w:rsidR="004D1F5C" w:rsidRPr="00380B1C" w:rsidRDefault="004D1F5C" w:rsidP="004D1F5C"/>
    <w:p w14:paraId="5D4E4D28" w14:textId="56898F52" w:rsidR="004D1F5C" w:rsidRPr="00380B1C" w:rsidRDefault="004D1F5C" w:rsidP="004D1F5C">
      <w:r w:rsidRPr="00380B1C">
        <w:t>To achieve that</w:t>
      </w:r>
      <w:r w:rsidR="008832FE">
        <w:t>,</w:t>
      </w:r>
      <w:r w:rsidRPr="00380B1C">
        <w:t xml:space="preserve"> we suggest the following strategies:</w:t>
      </w:r>
    </w:p>
    <w:p w14:paraId="1FF2DCB0" w14:textId="4D5F27E0" w:rsidR="004D1F5C" w:rsidRPr="00380B1C" w:rsidRDefault="004D1F5C">
      <w:pPr>
        <w:pStyle w:val="ListParagraph"/>
        <w:numPr>
          <w:ilvl w:val="0"/>
          <w:numId w:val="27"/>
        </w:numPr>
        <w:spacing w:line="276" w:lineRule="auto"/>
        <w:rPr>
          <w:rFonts w:ascii="Arial" w:hAnsi="Arial" w:cs="Arial"/>
          <w:sz w:val="22"/>
          <w:szCs w:val="22"/>
        </w:rPr>
      </w:pPr>
      <w:r w:rsidRPr="00380B1C">
        <w:rPr>
          <w:rFonts w:ascii="Arial" w:hAnsi="Arial" w:cs="Arial"/>
          <w:sz w:val="22"/>
          <w:szCs w:val="22"/>
        </w:rPr>
        <w:t>The ERT provide</w:t>
      </w:r>
      <w:r w:rsidR="008832FE">
        <w:rPr>
          <w:rFonts w:ascii="Arial" w:hAnsi="Arial" w:cs="Arial"/>
          <w:sz w:val="22"/>
          <w:szCs w:val="22"/>
        </w:rPr>
        <w:t>s</w:t>
      </w:r>
      <w:r w:rsidRPr="00380B1C">
        <w:rPr>
          <w:rFonts w:ascii="Arial" w:hAnsi="Arial" w:cs="Arial"/>
          <w:sz w:val="22"/>
          <w:szCs w:val="22"/>
        </w:rPr>
        <w:t xml:space="preserve"> a list of outcomes that have been measured in studies</w:t>
      </w:r>
    </w:p>
    <w:p w14:paraId="430907A8" w14:textId="77777777" w:rsidR="004D1F5C" w:rsidRPr="00380B1C" w:rsidRDefault="004D1F5C">
      <w:pPr>
        <w:pStyle w:val="ListParagraph"/>
        <w:numPr>
          <w:ilvl w:val="0"/>
          <w:numId w:val="27"/>
        </w:numPr>
        <w:spacing w:line="276" w:lineRule="auto"/>
        <w:rPr>
          <w:rFonts w:ascii="Arial" w:hAnsi="Arial" w:cs="Arial"/>
          <w:sz w:val="22"/>
          <w:szCs w:val="22"/>
        </w:rPr>
      </w:pPr>
      <w:r w:rsidRPr="00380B1C">
        <w:rPr>
          <w:rFonts w:ascii="Arial" w:hAnsi="Arial" w:cs="Arial"/>
          <w:sz w:val="22"/>
          <w:szCs w:val="22"/>
        </w:rPr>
        <w:t xml:space="preserve">WG members should list any other outcomes that have not been reported in studies, but are important for decision making. </w:t>
      </w:r>
    </w:p>
    <w:p w14:paraId="4C7788F4" w14:textId="77777777" w:rsidR="004D1F5C" w:rsidRPr="00380B1C" w:rsidRDefault="004D1F5C">
      <w:pPr>
        <w:pStyle w:val="ListParagraph"/>
        <w:numPr>
          <w:ilvl w:val="0"/>
          <w:numId w:val="27"/>
        </w:numPr>
        <w:spacing w:line="276" w:lineRule="auto"/>
        <w:rPr>
          <w:rFonts w:ascii="Arial" w:hAnsi="Arial" w:cs="Arial"/>
          <w:sz w:val="22"/>
          <w:szCs w:val="22"/>
        </w:rPr>
      </w:pPr>
      <w:r w:rsidRPr="00380B1C">
        <w:rPr>
          <w:rFonts w:ascii="Arial" w:hAnsi="Arial" w:cs="Arial"/>
          <w:sz w:val="22"/>
          <w:szCs w:val="22"/>
        </w:rPr>
        <w:t>It is essential to include both benefits and adverse effects in the outcome list.</w:t>
      </w:r>
    </w:p>
    <w:p w14:paraId="20CDD913" w14:textId="77777777" w:rsidR="004D1F5C" w:rsidRPr="00380B1C" w:rsidRDefault="004D1F5C" w:rsidP="004D1F5C"/>
    <w:p w14:paraId="140D7EFA" w14:textId="565C49EE" w:rsidR="004D1F5C" w:rsidRPr="00380B1C" w:rsidRDefault="004D1F5C" w:rsidP="004D1F5C">
      <w:r w:rsidRPr="00380B1C">
        <w:t>Members of the WG independently rank the benefits and harms according to GRADE methods.</w:t>
      </w:r>
      <w:r>
        <w:fldChar w:fldCharType="begin"/>
      </w:r>
      <w:r>
        <w:instrText xml:space="preserve"> ADDIN EN.CITE &lt;EndNote&gt;&lt;Cite&gt;&lt;Author&gt;Guyatt&lt;/Author&gt;&lt;Year&gt;2011&lt;/Year&gt;&lt;RecNum&gt;3&lt;/RecNum&gt;&lt;DisplayText&gt;&lt;style face="superscript"&gt;21&lt;/style&gt;&lt;/DisplayText&gt;&lt;record&gt;&lt;rec-number&gt;3&lt;/rec-number&gt;&lt;foreign-keys&gt;&lt;key app="EN" db-id="vd052tvwjvavdkev0fjp0p5mrz25afxvdzex" timestamp="1641574693"&gt;3&lt;/key&gt;&lt;/foreign-keys&gt;&lt;ref-type name="Journal Article"&gt;17&lt;/ref-type&gt;&lt;contributors&gt;&lt;authors&gt;&lt;author&gt;Guyatt, G. H.&lt;/author&gt;&lt;author&gt;Oxman, A. D.&lt;/author&gt;&lt;author&gt;Schunemann, H. J.&lt;/author&gt;&lt;author&gt;Tugwell, P.&lt;/author&gt;&lt;author&gt;Knottnerus, A.&lt;/author&gt;&lt;/authors&gt;&lt;/contributors&gt;&lt;auth-address&gt;Department of Clinical Epidemiology and Biostatistics, McMaster University, Hamilton, Ontario L8N 3Z5, Canada. guyatt@mcmaster.ca&lt;/auth-address&gt;&lt;titles&gt;&lt;title&gt;GRADE guidelines: a new series of articles in the Journal of Clinical Epidemiology&lt;/title&gt;&lt;secondary-title&gt;J Clin Epidemiol&lt;/secondary-title&gt;&lt;/titles&gt;&lt;periodical&gt;&lt;full-title&gt;J Clin Epidemiol&lt;/full-title&gt;&lt;/periodical&gt;&lt;pages&gt;380-2&lt;/pages&gt;&lt;volume&gt;64&lt;/volume&gt;&lt;number&gt;4&lt;/number&gt;&lt;edition&gt;2010/12/28&lt;/edition&gt;&lt;keywords&gt;&lt;keyword&gt;Evidence-Based Medicine/*standards&lt;/keyword&gt;&lt;keyword&gt;Guideline Adherence&lt;/keyword&gt;&lt;keyword&gt;Humans&lt;/keyword&gt;&lt;keyword&gt;Periodicals as Topic/standards&lt;/keyword&gt;&lt;keyword&gt;Practice Guidelines as Topic/standards&lt;/keyword&gt;&lt;keyword&gt;Publication Bias&lt;/keyword&gt;&lt;keyword&gt;Quality Assurance, Health Care/*standards&lt;/keyword&gt;&lt;/keywords&gt;&lt;dates&gt;&lt;year&gt;2011&lt;/year&gt;&lt;pub-dates&gt;&lt;date&gt;Apr&lt;/date&gt;&lt;/pub-dates&gt;&lt;/dates&gt;&lt;isbn&gt;1878-5921 (Electronic)&amp;#xD;0895-4356 (Linking)&lt;/isbn&gt;&lt;accession-num&gt;21185693&lt;/accession-num&gt;&lt;urls&gt;&lt;related-urls&gt;&lt;url&gt;https://www.ncbi.nlm.nih.gov/pubmed/21185693&lt;/url&gt;&lt;/related-urls&gt;&lt;/urls&gt;&lt;electronic-resource-num&gt;10.1016/j.jclinepi.2010.09.011&lt;/electronic-resource-num&gt;&lt;/record&gt;&lt;/Cite&gt;&lt;/EndNote&gt;</w:instrText>
      </w:r>
      <w:r>
        <w:fldChar w:fldCharType="separate"/>
      </w:r>
      <w:r w:rsidRPr="00DE637E">
        <w:rPr>
          <w:noProof/>
          <w:vertAlign w:val="superscript"/>
        </w:rPr>
        <w:t>21</w:t>
      </w:r>
      <w:r>
        <w:fldChar w:fldCharType="end"/>
      </w:r>
      <w:r w:rsidRPr="00380B1C">
        <w:t xml:space="preserve"> Three categories of outcomes are considered based on their importance for decision-making: 1) critical, 2) important (but not critical), and 3) not important. The initial GRADE rankings range from 1 to 9 with 1 being not important for decision-making and 9 being of most critical/important for decision-making (</w:t>
      </w:r>
      <w:r w:rsidR="00CF13CF" w:rsidRPr="00CF13CF">
        <w:rPr>
          <w:highlight w:val="yellow"/>
        </w:rPr>
        <w:fldChar w:fldCharType="begin"/>
      </w:r>
      <w:r w:rsidR="00CF13CF" w:rsidRPr="00CF13CF">
        <w:instrText xml:space="preserve"> REF _Ref109643606 \h </w:instrText>
      </w:r>
      <w:r w:rsidR="00CF13CF" w:rsidRPr="00CF13CF">
        <w:rPr>
          <w:highlight w:val="yellow"/>
        </w:rPr>
        <w:instrText xml:space="preserve"> \* MERGEFORMAT </w:instrText>
      </w:r>
      <w:r w:rsidR="00CF13CF" w:rsidRPr="00CF13CF">
        <w:rPr>
          <w:highlight w:val="yellow"/>
        </w:rPr>
      </w:r>
      <w:r w:rsidR="00CF13CF" w:rsidRPr="00CF13CF">
        <w:rPr>
          <w:highlight w:val="yellow"/>
        </w:rPr>
        <w:fldChar w:fldCharType="separate"/>
      </w:r>
      <w:r w:rsidR="00CF13CF" w:rsidRPr="00CF13CF">
        <w:rPr>
          <w:szCs w:val="18"/>
        </w:rPr>
        <w:t xml:space="preserve">Figure </w:t>
      </w:r>
      <w:r w:rsidR="00CF13CF" w:rsidRPr="00CF13CF">
        <w:rPr>
          <w:noProof/>
          <w:szCs w:val="18"/>
        </w:rPr>
        <w:t>3</w:t>
      </w:r>
      <w:r w:rsidR="00CF13CF" w:rsidRPr="00CF13CF">
        <w:rPr>
          <w:highlight w:val="yellow"/>
        </w:rPr>
        <w:fldChar w:fldCharType="end"/>
      </w:r>
      <w:r w:rsidRPr="00380B1C">
        <w:t>). WG members can use the same rating several times (i.e., same number for ≥1 outcome). This could be achieved by a WG member survey.</w:t>
      </w:r>
    </w:p>
    <w:p w14:paraId="64CD04D3" w14:textId="20BA8B3E" w:rsidR="004D1F5C" w:rsidRPr="00380B1C" w:rsidRDefault="004D1F5C" w:rsidP="004D1F5C">
      <w:pPr>
        <w:pStyle w:val="Caption"/>
        <w:rPr>
          <w:rFonts w:ascii="Arial" w:hAnsi="Arial" w:cs="Arial"/>
          <w:b w:val="0"/>
          <w:bCs/>
          <w:i/>
          <w:iCs/>
          <w:sz w:val="22"/>
          <w:szCs w:val="22"/>
        </w:rPr>
      </w:pPr>
      <w:bookmarkStart w:id="31" w:name="_Ref109643606"/>
      <w:r w:rsidRPr="00380B1C">
        <w:rPr>
          <w:rFonts w:ascii="Arial" w:hAnsi="Arial" w:cs="Arial"/>
          <w:b w:val="0"/>
          <w:bCs/>
          <w:i/>
          <w:iCs/>
          <w:sz w:val="22"/>
          <w:szCs w:val="18"/>
        </w:rPr>
        <w:t xml:space="preserve">Figure </w:t>
      </w:r>
      <w:r w:rsidRPr="00380B1C">
        <w:rPr>
          <w:rFonts w:ascii="Arial" w:hAnsi="Arial" w:cs="Arial"/>
          <w:b w:val="0"/>
          <w:bCs/>
          <w:i/>
          <w:iCs/>
          <w:sz w:val="22"/>
          <w:szCs w:val="18"/>
        </w:rPr>
        <w:fldChar w:fldCharType="begin"/>
      </w:r>
      <w:r w:rsidRPr="00380B1C">
        <w:rPr>
          <w:rFonts w:ascii="Arial" w:hAnsi="Arial" w:cs="Arial"/>
          <w:b w:val="0"/>
          <w:bCs/>
          <w:i/>
          <w:iCs/>
          <w:sz w:val="22"/>
          <w:szCs w:val="18"/>
        </w:rPr>
        <w:instrText xml:space="preserve"> SEQ Figure \* ARABIC </w:instrText>
      </w:r>
      <w:r w:rsidRPr="00380B1C">
        <w:rPr>
          <w:rFonts w:ascii="Arial" w:hAnsi="Arial" w:cs="Arial"/>
          <w:b w:val="0"/>
          <w:bCs/>
          <w:i/>
          <w:iCs/>
          <w:sz w:val="22"/>
          <w:szCs w:val="18"/>
        </w:rPr>
        <w:fldChar w:fldCharType="separate"/>
      </w:r>
      <w:r w:rsidR="00CF13CF">
        <w:rPr>
          <w:rFonts w:ascii="Arial" w:hAnsi="Arial" w:cs="Arial"/>
          <w:b w:val="0"/>
          <w:bCs/>
          <w:i/>
          <w:iCs/>
          <w:noProof/>
          <w:sz w:val="22"/>
          <w:szCs w:val="18"/>
        </w:rPr>
        <w:t>3</w:t>
      </w:r>
      <w:r w:rsidRPr="00380B1C">
        <w:rPr>
          <w:rFonts w:ascii="Arial" w:hAnsi="Arial" w:cs="Arial"/>
          <w:b w:val="0"/>
          <w:bCs/>
          <w:i/>
          <w:iCs/>
          <w:sz w:val="22"/>
          <w:szCs w:val="18"/>
        </w:rPr>
        <w:fldChar w:fldCharType="end"/>
      </w:r>
      <w:bookmarkEnd w:id="31"/>
      <w:r w:rsidRPr="00380B1C">
        <w:rPr>
          <w:rFonts w:ascii="Arial" w:hAnsi="Arial" w:cs="Arial"/>
          <w:b w:val="0"/>
          <w:bCs/>
          <w:i/>
          <w:iCs/>
          <w:sz w:val="22"/>
          <w:szCs w:val="22"/>
        </w:rPr>
        <w:t>. Likert scale for ranking the importance of outcomes</w:t>
      </w:r>
    </w:p>
    <w:p w14:paraId="158148DC" w14:textId="1577E544" w:rsidR="004D1F5C" w:rsidRDefault="00A41BE7" w:rsidP="004D1F5C">
      <w:r>
        <w:rPr>
          <w:noProof/>
        </w:rPr>
        <w:drawing>
          <wp:inline distT="0" distB="0" distL="0" distR="0" wp14:anchorId="150D8404" wp14:editId="2E693736">
            <wp:extent cx="5870448" cy="1057656"/>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70448" cy="1057656"/>
                    </a:xfrm>
                    <a:prstGeom prst="rect">
                      <a:avLst/>
                    </a:prstGeom>
                  </pic:spPr>
                </pic:pic>
              </a:graphicData>
            </a:graphic>
          </wp:inline>
        </w:drawing>
      </w:r>
    </w:p>
    <w:p w14:paraId="33A32298" w14:textId="77777777" w:rsidR="00A41BE7" w:rsidRPr="00380B1C" w:rsidRDefault="00A41BE7" w:rsidP="004D1F5C"/>
    <w:p w14:paraId="1BD4D8CC" w14:textId="687E3F2D" w:rsidR="004D1F5C" w:rsidRPr="00380B1C" w:rsidRDefault="004D1F5C" w:rsidP="004D1F5C">
      <w:r w:rsidRPr="00380B1C">
        <w:t xml:space="preserve">Outcomes ranked from 7 to 9 are critical for decision-making, those ranked from 4 to 6 are important but not critical, and those ranked from 1 to 3 are not important. Only outcomes and harms considered important (rating 4–6) or critical (rating 7–9) are included in the EvP/SoF tables. Only outcomes considered critical (rating 7–9) are primary factors influencing a recommendation; these are used to determine the overall </w:t>
      </w:r>
      <w:r w:rsidR="001B4516">
        <w:t>certainty</w:t>
      </w:r>
      <w:r w:rsidRPr="00380B1C">
        <w:t xml:space="preserve"> of evidence supporting the recommendation. </w:t>
      </w:r>
    </w:p>
    <w:p w14:paraId="4F8DB86A" w14:textId="77777777" w:rsidR="004D1F5C" w:rsidRPr="00380B1C" w:rsidRDefault="004D1F5C" w:rsidP="004D1F5C"/>
    <w:p w14:paraId="0AE89E17" w14:textId="77777777" w:rsidR="004D1F5C" w:rsidRPr="00380B1C" w:rsidRDefault="004D1F5C" w:rsidP="004D1F5C">
      <w:r w:rsidRPr="00380B1C">
        <w:t>Factors to consider when ranking outcomes and harms include:</w:t>
      </w:r>
    </w:p>
    <w:p w14:paraId="19059B32" w14:textId="77777777" w:rsidR="004D1F5C" w:rsidRPr="00380B1C" w:rsidRDefault="004D1F5C" w:rsidP="004D1F5C">
      <w:pPr>
        <w:numPr>
          <w:ilvl w:val="0"/>
          <w:numId w:val="1"/>
        </w:numPr>
      </w:pPr>
      <w:r w:rsidRPr="00380B1C">
        <w:t>Rankings are judgements about the values and preferences of patients’ and families.</w:t>
      </w:r>
    </w:p>
    <w:p w14:paraId="071F818B" w14:textId="77777777" w:rsidR="004D1F5C" w:rsidRPr="00380B1C" w:rsidRDefault="004D1F5C" w:rsidP="004D1F5C">
      <w:pPr>
        <w:numPr>
          <w:ilvl w:val="0"/>
          <w:numId w:val="1"/>
        </w:numPr>
      </w:pPr>
      <w:r w:rsidRPr="00380B1C">
        <w:t>KDIGO attempts to focus on outcomes that it believes will be important for clinicians to discuss or highlight with a patient when presenting the potential benefits and harms of a preventive service.</w:t>
      </w:r>
    </w:p>
    <w:p w14:paraId="5EB963B2" w14:textId="77777777" w:rsidR="004D1F5C" w:rsidRPr="00380B1C" w:rsidRDefault="004D1F5C" w:rsidP="004D1F5C">
      <w:pPr>
        <w:numPr>
          <w:ilvl w:val="0"/>
          <w:numId w:val="1"/>
        </w:numPr>
      </w:pPr>
      <w:r w:rsidRPr="00380B1C">
        <w:lastRenderedPageBreak/>
        <w:t>The judgments are relative, not absolute (i.e., weighing the importance of each outcome in relation to other relevant outcomes for the specific decision that is being considered).</w:t>
      </w:r>
    </w:p>
    <w:p w14:paraId="09329855" w14:textId="77777777" w:rsidR="004D1F5C" w:rsidRPr="00380B1C" w:rsidRDefault="004D1F5C" w:rsidP="004D1F5C">
      <w:pPr>
        <w:numPr>
          <w:ilvl w:val="0"/>
          <w:numId w:val="1"/>
        </w:numPr>
      </w:pPr>
      <w:r w:rsidRPr="00380B1C">
        <w:t>Surrogate outcomes are important only to the extent that they reliably indicate directly to important outcomes, where important outcomes have not been measured and reported in studies</w:t>
      </w:r>
    </w:p>
    <w:p w14:paraId="750AA13C" w14:textId="77777777" w:rsidR="004D1F5C" w:rsidRPr="00380B1C" w:rsidRDefault="004D1F5C" w:rsidP="004D1F5C"/>
    <w:p w14:paraId="33D86904" w14:textId="77777777" w:rsidR="004D1F5C" w:rsidRPr="00380B1C" w:rsidRDefault="004D1F5C" w:rsidP="004D1F5C">
      <w:r w:rsidRPr="00380B1C">
        <w:t>A summary of “mean importance” should be discussed with the panel. A discussion may be needed to address outcomes with wide range of importance and considerable variability in rating among panel members. The WG discusses the rankings and comes to consensus about overall assessments of outcomes as critical, important, or less important.</w:t>
      </w:r>
    </w:p>
    <w:p w14:paraId="10419FCA" w14:textId="77777777" w:rsidR="004D1F5C" w:rsidRPr="00380B1C" w:rsidRDefault="004D1F5C" w:rsidP="004D1F5C"/>
    <w:p w14:paraId="409BB9FC" w14:textId="794DE25E" w:rsidR="004D1F5C" w:rsidRPr="00380B1C" w:rsidRDefault="004D1F5C" w:rsidP="004D1F5C">
      <w:r w:rsidRPr="00380B1C">
        <w:t xml:space="preserve">Critical benefits and harms are of decisive importance, indispensable, and likely to determine a decision about care. They should be included in the SoF tables and are considered when determining the overall </w:t>
      </w:r>
      <w:r w:rsidR="001B4516">
        <w:t>certainty</w:t>
      </w:r>
      <w:r w:rsidRPr="00380B1C">
        <w:t xml:space="preserve"> of evidence. Important outcomes are meaningful, consequential, and may influence a decision. They will usually be included in the SoF tables, but their inclusion may depend on the total number of important outcomes. The overall </w:t>
      </w:r>
      <w:r w:rsidR="001B4516">
        <w:t>certainty</w:t>
      </w:r>
      <w:r w:rsidRPr="00380B1C">
        <w:t xml:space="preserve"> of the evidence is not influenced by important outcomes. Outcomes of no importance are not included in the SoF tables and not considered when determining the overall </w:t>
      </w:r>
      <w:r w:rsidR="001B4516">
        <w:t>certainty</w:t>
      </w:r>
      <w:r w:rsidRPr="00380B1C">
        <w:t xml:space="preserve"> of the evidence.</w:t>
      </w:r>
    </w:p>
    <w:p w14:paraId="313ADBD4" w14:textId="77777777" w:rsidR="004D1F5C" w:rsidRPr="00380B1C" w:rsidRDefault="004D1F5C" w:rsidP="004D1F5C"/>
    <w:p w14:paraId="3A102158" w14:textId="194E8F38" w:rsidR="004D1F5C" w:rsidRPr="00380B1C" w:rsidRDefault="004D1F5C" w:rsidP="004D1F5C">
      <w:r w:rsidRPr="00380B1C">
        <w:t xml:space="preserve">Clinically relevant outcomes are strongly preferred but WGs may consider the use of validated surrogate outcomes if trial evidence about clinically relevant outcomes (e.g., mortality) is lacking. Relying on a surrogate outcome (especially a putative or unvalidated surrogate) would result in downgrading the </w:t>
      </w:r>
      <w:r w:rsidR="001B4516">
        <w:t>certainty</w:t>
      </w:r>
      <w:r w:rsidRPr="00380B1C">
        <w:t xml:space="preserve"> of evidence. If there is insufficient trial evidence for clinically relevant outcomes, surrogate outcomes that meet the following criteria may be considered:</w:t>
      </w:r>
    </w:p>
    <w:p w14:paraId="17DBF1D5" w14:textId="77777777" w:rsidR="004D1F5C" w:rsidRPr="00380B1C" w:rsidRDefault="004D1F5C">
      <w:pPr>
        <w:numPr>
          <w:ilvl w:val="0"/>
          <w:numId w:val="6"/>
        </w:numPr>
      </w:pPr>
      <w:r w:rsidRPr="00380B1C">
        <w:t>A high proportion of people with the surrogate outcome are expected to experience the condition or the outcome.</w:t>
      </w:r>
    </w:p>
    <w:p w14:paraId="6BD92914" w14:textId="77777777" w:rsidR="004D1F5C" w:rsidRPr="00380B1C" w:rsidRDefault="004D1F5C">
      <w:pPr>
        <w:numPr>
          <w:ilvl w:val="0"/>
          <w:numId w:val="6"/>
        </w:numPr>
      </w:pPr>
      <w:r w:rsidRPr="00380B1C">
        <w:t>Intervention directed toward the surrogate outcome leads to improvements in the clinically relevant outcome.</w:t>
      </w:r>
    </w:p>
    <w:p w14:paraId="0509E705" w14:textId="77777777" w:rsidR="004D1F5C" w:rsidRPr="00380B1C" w:rsidRDefault="004D1F5C">
      <w:pPr>
        <w:numPr>
          <w:ilvl w:val="0"/>
          <w:numId w:val="6"/>
        </w:numPr>
      </w:pPr>
      <w:r w:rsidRPr="00380B1C">
        <w:t>Intervention directed toward the surrogate outcome results in a net benefit (e.g., benefits should outweigh harms).</w:t>
      </w:r>
    </w:p>
    <w:p w14:paraId="67F05CF1" w14:textId="77777777" w:rsidR="004D1F5C" w:rsidRPr="00380B1C" w:rsidRDefault="004D1F5C">
      <w:pPr>
        <w:numPr>
          <w:ilvl w:val="0"/>
          <w:numId w:val="6"/>
        </w:numPr>
      </w:pPr>
      <w:r w:rsidRPr="00380B1C">
        <w:t>The validation is based on multiple studies.</w:t>
      </w:r>
    </w:p>
    <w:p w14:paraId="0B2A7740" w14:textId="77777777" w:rsidR="004D1F5C" w:rsidRPr="00380B1C" w:rsidRDefault="004D1F5C" w:rsidP="004D1F5C"/>
    <w:p w14:paraId="772D82BA" w14:textId="77777777" w:rsidR="004D1F5C" w:rsidRPr="00380B1C" w:rsidRDefault="004D1F5C" w:rsidP="004D1F5C">
      <w:r w:rsidRPr="00380B1C">
        <w:t>It is ideal to develop a list of outcomes per PICO. However, often multiple PICOs in the same guideline may be related and the panel could prioritize outcomes for a group of related PICOs simultaneously. It is important to complete the outcome prioritization even when there is sparse evidence. The results of the outcome prioritization can help identify evidence gaps and inform future research recommendations. While most outcomes have some importance it can be difficult to consider all outcomes when making the final recommendation, therefore evidence will be gathered for important and critical outcomes and will be considered when making the final recommendation</w:t>
      </w:r>
    </w:p>
    <w:p w14:paraId="27FD076B" w14:textId="77777777" w:rsidR="004D1F5C" w:rsidRPr="00033829" w:rsidRDefault="004D1F5C" w:rsidP="004D1F5C">
      <w:pPr>
        <w:pStyle w:val="Heading2"/>
      </w:pPr>
      <w:r w:rsidRPr="00033829">
        <w:lastRenderedPageBreak/>
        <w:t>Collect patient input in the selection and ranking of outcomes</w:t>
      </w:r>
    </w:p>
    <w:p w14:paraId="31125270" w14:textId="77777777" w:rsidR="004D1F5C" w:rsidRPr="00380B1C" w:rsidRDefault="004D1F5C" w:rsidP="004D1F5C">
      <w:r w:rsidRPr="00380B1C">
        <w:t>Where relevant, the work of patient-centered organizations should be reviewed when ranking the importance of outcomes. An example of this type of work is the core outcomes sets developed by the Standardised Outcomes in Nephrology (SONG) project.</w:t>
      </w:r>
    </w:p>
    <w:p w14:paraId="7F58A45D" w14:textId="77777777" w:rsidR="000B5CD5" w:rsidRPr="00D970B3" w:rsidRDefault="000B5CD5"/>
    <w:p w14:paraId="06A683EB" w14:textId="6A1569FB" w:rsidR="000B5CD5" w:rsidRPr="00D970B3" w:rsidRDefault="00F721DD">
      <w:r w:rsidRPr="00D970B3">
        <w:t xml:space="preserve">In addition to defining the clinical questions, the </w:t>
      </w:r>
      <w:r w:rsidR="00325D4F">
        <w:t>evidence</w:t>
      </w:r>
      <w:r w:rsidR="00AB235C" w:rsidRPr="00D970B3">
        <w:t xml:space="preserve"> review </w:t>
      </w:r>
      <w:r w:rsidRPr="00D970B3">
        <w:t>protocol</w:t>
      </w:r>
      <w:r w:rsidR="00DA54F3" w:rsidRPr="00D970B3">
        <w:t>(s)</w:t>
      </w:r>
      <w:r w:rsidRPr="00D970B3">
        <w:t xml:space="preserve"> should outline the methods for:</w:t>
      </w:r>
    </w:p>
    <w:p w14:paraId="3D1F72DD" w14:textId="5AA784D5" w:rsidR="000B5CD5" w:rsidRPr="00D970B3" w:rsidRDefault="00F721DD">
      <w:pPr>
        <w:numPr>
          <w:ilvl w:val="3"/>
          <w:numId w:val="14"/>
        </w:numPr>
        <w:ind w:left="1440"/>
        <w:rPr>
          <w:i/>
        </w:rPr>
      </w:pPr>
      <w:r w:rsidRPr="00D970B3">
        <w:rPr>
          <w:i/>
        </w:rPr>
        <w:t xml:space="preserve">Development of </w:t>
      </w:r>
      <w:r w:rsidR="0010256B" w:rsidRPr="00D970B3">
        <w:rPr>
          <w:i/>
        </w:rPr>
        <w:fldChar w:fldCharType="begin"/>
      </w:r>
      <w:r w:rsidR="0010256B" w:rsidRPr="00D970B3">
        <w:rPr>
          <w:i/>
        </w:rPr>
        <w:instrText xml:space="preserve"> REF _Ref109644633 \h </w:instrText>
      </w:r>
      <w:r w:rsidR="00B87922" w:rsidRPr="00D970B3">
        <w:rPr>
          <w:i/>
        </w:rPr>
        <w:instrText xml:space="preserve"> \* MERGEFORMAT </w:instrText>
      </w:r>
      <w:r w:rsidR="0010256B" w:rsidRPr="00D970B3">
        <w:rPr>
          <w:i/>
        </w:rPr>
      </w:r>
      <w:r w:rsidR="0010256B" w:rsidRPr="00D970B3">
        <w:rPr>
          <w:i/>
        </w:rPr>
        <w:fldChar w:fldCharType="separate"/>
      </w:r>
      <w:r w:rsidR="0010256B" w:rsidRPr="00D970B3">
        <w:rPr>
          <w:i/>
        </w:rPr>
        <w:t>search</w:t>
      </w:r>
      <w:r w:rsidR="00B87922" w:rsidRPr="00D970B3">
        <w:rPr>
          <w:i/>
        </w:rPr>
        <w:t xml:space="preserve"> strategy</w:t>
      </w:r>
      <w:r w:rsidR="0010256B" w:rsidRPr="00D970B3">
        <w:rPr>
          <w:i/>
        </w:rPr>
        <w:fldChar w:fldCharType="end"/>
      </w:r>
    </w:p>
    <w:p w14:paraId="7A864D5E" w14:textId="565C70B1" w:rsidR="000B5CD5" w:rsidRPr="00D970B3" w:rsidRDefault="00B87922">
      <w:pPr>
        <w:numPr>
          <w:ilvl w:val="3"/>
          <w:numId w:val="14"/>
        </w:numPr>
        <w:ind w:left="1440"/>
        <w:rPr>
          <w:i/>
        </w:rPr>
      </w:pPr>
      <w:r w:rsidRPr="00D970B3">
        <w:rPr>
          <w:i/>
        </w:rPr>
        <w:fldChar w:fldCharType="begin"/>
      </w:r>
      <w:r w:rsidRPr="00D970B3">
        <w:rPr>
          <w:i/>
        </w:rPr>
        <w:instrText xml:space="preserve"> REF _Ref109644822 \h </w:instrText>
      </w:r>
      <w:r w:rsidR="00FE7926" w:rsidRPr="00D970B3">
        <w:rPr>
          <w:i/>
        </w:rPr>
        <w:instrText xml:space="preserve"> \* MERGEFORMAT </w:instrText>
      </w:r>
      <w:r w:rsidRPr="00D970B3">
        <w:rPr>
          <w:i/>
        </w:rPr>
      </w:r>
      <w:r w:rsidRPr="00D970B3">
        <w:rPr>
          <w:i/>
        </w:rPr>
        <w:fldChar w:fldCharType="separate"/>
      </w:r>
      <w:r w:rsidRPr="00D970B3">
        <w:rPr>
          <w:i/>
        </w:rPr>
        <w:t>S</w:t>
      </w:r>
      <w:r w:rsidR="00FE7926" w:rsidRPr="00D970B3">
        <w:rPr>
          <w:i/>
        </w:rPr>
        <w:t>creening</w:t>
      </w:r>
      <w:r w:rsidRPr="00D970B3">
        <w:rPr>
          <w:i/>
        </w:rPr>
        <w:fldChar w:fldCharType="end"/>
      </w:r>
      <w:r w:rsidR="00AB235C" w:rsidRPr="00D970B3">
        <w:rPr>
          <w:i/>
        </w:rPr>
        <w:t xml:space="preserve"> and</w:t>
      </w:r>
      <w:r w:rsidR="00F721DD" w:rsidRPr="00D970B3">
        <w:rPr>
          <w:i/>
        </w:rPr>
        <w:t xml:space="preserve"> </w:t>
      </w:r>
      <w:r w:rsidRPr="00D970B3">
        <w:rPr>
          <w:i/>
        </w:rPr>
        <w:fldChar w:fldCharType="begin"/>
      </w:r>
      <w:r w:rsidRPr="00D970B3">
        <w:rPr>
          <w:i/>
        </w:rPr>
        <w:instrText xml:space="preserve"> REF _Ref109644831 \h </w:instrText>
      </w:r>
      <w:r w:rsidR="00FE7926" w:rsidRPr="00D970B3">
        <w:rPr>
          <w:i/>
        </w:rPr>
        <w:instrText xml:space="preserve"> \* MERGEFORMAT </w:instrText>
      </w:r>
      <w:r w:rsidRPr="00D970B3">
        <w:rPr>
          <w:i/>
        </w:rPr>
      </w:r>
      <w:r w:rsidRPr="00D970B3">
        <w:rPr>
          <w:i/>
        </w:rPr>
        <w:fldChar w:fldCharType="separate"/>
      </w:r>
      <w:r w:rsidRPr="00D970B3">
        <w:rPr>
          <w:i/>
        </w:rPr>
        <w:t>Data extraction</w:t>
      </w:r>
      <w:r w:rsidRPr="00D970B3">
        <w:rPr>
          <w:i/>
        </w:rPr>
        <w:fldChar w:fldCharType="end"/>
      </w:r>
    </w:p>
    <w:p w14:paraId="5650A51A" w14:textId="335C08F3" w:rsidR="00B87922" w:rsidRPr="00D970B3" w:rsidRDefault="00B87922">
      <w:pPr>
        <w:numPr>
          <w:ilvl w:val="3"/>
          <w:numId w:val="14"/>
        </w:numPr>
        <w:ind w:left="1440"/>
        <w:rPr>
          <w:i/>
        </w:rPr>
      </w:pPr>
      <w:r w:rsidRPr="00D970B3">
        <w:rPr>
          <w:i/>
        </w:rPr>
        <w:fldChar w:fldCharType="begin"/>
      </w:r>
      <w:r w:rsidRPr="00D970B3">
        <w:rPr>
          <w:i/>
        </w:rPr>
        <w:instrText xml:space="preserve"> REF _Ref109644928 \h </w:instrText>
      </w:r>
      <w:r w:rsidR="00FE7926" w:rsidRPr="00D970B3">
        <w:rPr>
          <w:i/>
        </w:rPr>
        <w:instrText xml:space="preserve"> \* MERGEFORMAT </w:instrText>
      </w:r>
      <w:r w:rsidRPr="00D970B3">
        <w:rPr>
          <w:i/>
        </w:rPr>
      </w:r>
      <w:r w:rsidRPr="00D970B3">
        <w:rPr>
          <w:i/>
        </w:rPr>
        <w:fldChar w:fldCharType="separate"/>
      </w:r>
      <w:r w:rsidR="00FE7926" w:rsidRPr="00D970B3">
        <w:rPr>
          <w:i/>
        </w:rPr>
        <w:t>R</w:t>
      </w:r>
      <w:r w:rsidRPr="00D970B3">
        <w:rPr>
          <w:i/>
        </w:rPr>
        <w:t>isk of bias</w:t>
      </w:r>
      <w:r w:rsidR="00FE7926" w:rsidRPr="00D970B3">
        <w:rPr>
          <w:i/>
        </w:rPr>
        <w:t xml:space="preserve"> assessment</w:t>
      </w:r>
      <w:r w:rsidRPr="00D970B3">
        <w:rPr>
          <w:i/>
        </w:rPr>
        <w:fldChar w:fldCharType="end"/>
      </w:r>
    </w:p>
    <w:p w14:paraId="44C22066" w14:textId="6CD0132A" w:rsidR="00B87922" w:rsidRPr="00D970B3" w:rsidRDefault="00B87922">
      <w:pPr>
        <w:numPr>
          <w:ilvl w:val="3"/>
          <w:numId w:val="14"/>
        </w:numPr>
        <w:ind w:left="1440"/>
        <w:rPr>
          <w:i/>
        </w:rPr>
      </w:pPr>
      <w:r w:rsidRPr="00D970B3">
        <w:rPr>
          <w:i/>
        </w:rPr>
        <w:fldChar w:fldCharType="begin"/>
      </w:r>
      <w:r w:rsidRPr="00D970B3">
        <w:rPr>
          <w:i/>
        </w:rPr>
        <w:instrText xml:space="preserve"> REF _Ref109644949 \h </w:instrText>
      </w:r>
      <w:r w:rsidR="00FE7926" w:rsidRPr="00D970B3">
        <w:rPr>
          <w:i/>
        </w:rPr>
        <w:instrText xml:space="preserve"> \* MERGEFORMAT </w:instrText>
      </w:r>
      <w:r w:rsidRPr="00D970B3">
        <w:rPr>
          <w:i/>
        </w:rPr>
      </w:r>
      <w:r w:rsidRPr="00D970B3">
        <w:rPr>
          <w:i/>
        </w:rPr>
        <w:fldChar w:fldCharType="separate"/>
      </w:r>
      <w:r w:rsidRPr="00D970B3">
        <w:rPr>
          <w:i/>
        </w:rPr>
        <w:t>Evidence synthesis</w:t>
      </w:r>
      <w:r w:rsidRPr="00D970B3">
        <w:rPr>
          <w:i/>
        </w:rPr>
        <w:fldChar w:fldCharType="end"/>
      </w:r>
    </w:p>
    <w:p w14:paraId="4378A45C" w14:textId="057C17A4" w:rsidR="000B5CD5" w:rsidRPr="00D970B3" w:rsidRDefault="00F721DD">
      <w:pPr>
        <w:numPr>
          <w:ilvl w:val="3"/>
          <w:numId w:val="14"/>
        </w:numPr>
        <w:ind w:left="1440"/>
        <w:rPr>
          <w:i/>
        </w:rPr>
      </w:pPr>
      <w:r w:rsidRPr="00D970B3">
        <w:rPr>
          <w:i/>
        </w:rPr>
        <w:t>Development of SR deliverables (</w:t>
      </w:r>
      <w:r w:rsidR="00B87922" w:rsidRPr="00D970B3">
        <w:rPr>
          <w:i/>
        </w:rPr>
        <w:fldChar w:fldCharType="begin"/>
      </w:r>
      <w:r w:rsidR="00B87922" w:rsidRPr="00D970B3">
        <w:rPr>
          <w:i/>
        </w:rPr>
        <w:instrText xml:space="preserve"> REF _Ref109644976 \h </w:instrText>
      </w:r>
      <w:r w:rsidR="00FE7926" w:rsidRPr="00D970B3">
        <w:rPr>
          <w:i/>
        </w:rPr>
        <w:instrText xml:space="preserve"> \* MERGEFORMAT </w:instrText>
      </w:r>
      <w:r w:rsidR="00B87922" w:rsidRPr="00D970B3">
        <w:rPr>
          <w:i/>
        </w:rPr>
      </w:r>
      <w:r w:rsidR="00B87922" w:rsidRPr="00D970B3">
        <w:rPr>
          <w:i/>
        </w:rPr>
        <w:fldChar w:fldCharType="separate"/>
      </w:r>
      <w:r w:rsidR="00B87922" w:rsidRPr="00D970B3">
        <w:rPr>
          <w:i/>
        </w:rPr>
        <w:t>summary tables and evidence profiles</w:t>
      </w:r>
      <w:r w:rsidR="00B87922" w:rsidRPr="00D970B3">
        <w:rPr>
          <w:i/>
        </w:rPr>
        <w:fldChar w:fldCharType="end"/>
      </w:r>
      <w:r w:rsidRPr="00D970B3">
        <w:rPr>
          <w:i/>
        </w:rPr>
        <w:t>)</w:t>
      </w:r>
    </w:p>
    <w:p w14:paraId="4FC2AB80" w14:textId="04A398EB" w:rsidR="000B5CD5" w:rsidRPr="00D970B3" w:rsidRDefault="00F721DD">
      <w:pPr>
        <w:numPr>
          <w:ilvl w:val="3"/>
          <w:numId w:val="14"/>
        </w:numPr>
        <w:ind w:left="1440"/>
        <w:rPr>
          <w:i/>
        </w:rPr>
      </w:pPr>
      <w:r w:rsidRPr="00D970B3">
        <w:rPr>
          <w:i/>
        </w:rPr>
        <w:t xml:space="preserve">Plan for delivery of all </w:t>
      </w:r>
      <w:r w:rsidR="00FE7926" w:rsidRPr="00D970B3">
        <w:rPr>
          <w:i/>
        </w:rPr>
        <w:fldChar w:fldCharType="begin"/>
      </w:r>
      <w:r w:rsidR="00FE7926" w:rsidRPr="00D970B3">
        <w:rPr>
          <w:i/>
        </w:rPr>
        <w:instrText xml:space="preserve"> REF _Ref109645005 \h  \* MERGEFORMAT </w:instrText>
      </w:r>
      <w:r w:rsidR="00FE7926" w:rsidRPr="00D970B3">
        <w:rPr>
          <w:i/>
        </w:rPr>
      </w:r>
      <w:r w:rsidR="00FE7926" w:rsidRPr="00D970B3">
        <w:rPr>
          <w:i/>
        </w:rPr>
        <w:fldChar w:fldCharType="separate"/>
      </w:r>
      <w:r w:rsidR="00FE7926" w:rsidRPr="00D970B3">
        <w:rPr>
          <w:i/>
        </w:rPr>
        <w:t>ERT deliverables</w:t>
      </w:r>
      <w:r w:rsidR="00FE7926" w:rsidRPr="00D970B3">
        <w:rPr>
          <w:i/>
        </w:rPr>
        <w:fldChar w:fldCharType="end"/>
      </w:r>
    </w:p>
    <w:p w14:paraId="2C2C4935" w14:textId="77777777" w:rsidR="00276006" w:rsidRPr="00033829" w:rsidRDefault="00276006" w:rsidP="00033829">
      <w:pPr>
        <w:pStyle w:val="Heading2"/>
      </w:pPr>
      <w:r w:rsidRPr="00033829">
        <w:t>Statistical analysis plan</w:t>
      </w:r>
    </w:p>
    <w:p w14:paraId="3A013E8F" w14:textId="089475DD" w:rsidR="00276006" w:rsidRPr="00D970B3" w:rsidRDefault="00276006" w:rsidP="00B87922">
      <w:r w:rsidRPr="00D970B3">
        <w:t>A statistical analysis plan (SAP) should be provided to the WG for review and approval prior to quantitative evidence synthesis.</w:t>
      </w:r>
    </w:p>
    <w:p w14:paraId="5CC9D8A7" w14:textId="77777777" w:rsidR="00276006" w:rsidRPr="006033AA" w:rsidRDefault="00276006" w:rsidP="00276006">
      <w:pPr>
        <w:pStyle w:val="Heading3"/>
      </w:pPr>
      <w:r w:rsidRPr="006033AA">
        <w:t>Characteristics of included studies</w:t>
      </w:r>
    </w:p>
    <w:p w14:paraId="46895D4D" w14:textId="77777777" w:rsidR="00276006" w:rsidRPr="00D970B3" w:rsidRDefault="00276006" w:rsidP="00276006">
      <w:pPr>
        <w:rPr>
          <w:shd w:val="clear" w:color="auto" w:fill="D0E0E3"/>
        </w:rPr>
      </w:pPr>
      <w:r w:rsidRPr="00D970B3">
        <w:t>A starting point for synthesis is to summarize the PICOS characteristics of each study (i.e., the PICOS of the included studies) and categorize these PICOS elements in the groups (or domains) pre-specified in the protocol (i.e., the PICOS for each synthesis). The resulting descriptions are reported in the “Characteristics of included studies” table, and are used to determine which studies can be grouped for synthesis.</w:t>
      </w:r>
    </w:p>
    <w:p w14:paraId="1ECD3CA0" w14:textId="77777777" w:rsidR="00276006" w:rsidRPr="006033AA" w:rsidRDefault="00276006" w:rsidP="00276006">
      <w:pPr>
        <w:pStyle w:val="Heading3"/>
      </w:pPr>
      <w:r w:rsidRPr="006033AA">
        <w:t>Summary of analyses to be conducted</w:t>
      </w:r>
    </w:p>
    <w:p w14:paraId="429B7DF2" w14:textId="5C109AEE" w:rsidR="00276006" w:rsidRPr="00D970B3" w:rsidRDefault="00276006" w:rsidP="00276006">
      <w:r w:rsidRPr="00D970B3">
        <w:t>The SAP outlines the methods for conducting the appropriate meta-analyses based on recommendations in the assessment of study characteristics. In addition to presenting the specific methods and outcomes that will be analyzed, the SAP characterizes the outcome measures, definitions, and timepoints that will be used in base-case analyses (analysis of all eligible studies). If applicable, the SAP should outline and define appropriate subgroup and sensitivity analyses to document relevant variations in statistical methods or inclusion criteria compared with the base-case analyses. Sensitivity analyses may include adjustment for covariates or scenario analyses (used to test the robustness of data by running analyses with and without extreme cases included).</w:t>
      </w:r>
    </w:p>
    <w:p w14:paraId="623B931D" w14:textId="77777777" w:rsidR="00276006" w:rsidRPr="00D970B3" w:rsidRDefault="00276006" w:rsidP="00276006"/>
    <w:p w14:paraId="2287B673" w14:textId="77777777" w:rsidR="00276006" w:rsidRPr="00D970B3" w:rsidRDefault="00276006" w:rsidP="00276006">
      <w:r w:rsidRPr="00D970B3">
        <w:t>The SAP should also briefly describe how all results will be presented, including any applicable descriptive statistics (e.g., relative and absolute measures of effect), tables of studies used for each outcome, and tabular and graphical representations of results from the quantitative analyses.</w:t>
      </w:r>
    </w:p>
    <w:p w14:paraId="4B6F175E" w14:textId="77777777" w:rsidR="00276006" w:rsidRPr="00D970B3" w:rsidRDefault="00276006" w:rsidP="00276006">
      <w:pPr>
        <w:pBdr>
          <w:top w:val="nil"/>
          <w:left w:val="nil"/>
          <w:bottom w:val="nil"/>
          <w:right w:val="nil"/>
          <w:between w:val="nil"/>
        </w:pBdr>
        <w:rPr>
          <w:shd w:val="clear" w:color="auto" w:fill="D0E0E3"/>
        </w:rPr>
      </w:pPr>
    </w:p>
    <w:p w14:paraId="7FE056D3" w14:textId="0FABEE2B" w:rsidR="00276006" w:rsidRPr="00D970B3" w:rsidRDefault="00276006" w:rsidP="00276006">
      <w:pPr>
        <w:pBdr>
          <w:top w:val="nil"/>
          <w:left w:val="nil"/>
          <w:bottom w:val="nil"/>
          <w:right w:val="nil"/>
          <w:between w:val="nil"/>
        </w:pBdr>
      </w:pPr>
      <w:r w:rsidRPr="00D970B3">
        <w:lastRenderedPageBreak/>
        <w:t xml:space="preserve">Lastly, the SAP should provide an estimated timeline for the delivery of results to the WG. A teleconference may be scheduled with each writing group for the presentation of findings by the ERT. </w:t>
      </w:r>
    </w:p>
    <w:p w14:paraId="267989F5" w14:textId="56E1F9BE" w:rsidR="000B5CD5" w:rsidRPr="00033829" w:rsidRDefault="00F721DD" w:rsidP="00033829">
      <w:pPr>
        <w:pStyle w:val="Heading2"/>
      </w:pPr>
      <w:r w:rsidRPr="00033829">
        <w:t xml:space="preserve">Document the timeline for </w:t>
      </w:r>
      <w:r w:rsidR="00325D4F">
        <w:t>evidence</w:t>
      </w:r>
      <w:r w:rsidR="00230CBB" w:rsidRPr="00033829">
        <w:t xml:space="preserve"> review</w:t>
      </w:r>
      <w:r w:rsidR="00DD66A2" w:rsidRPr="00033829">
        <w:t>s</w:t>
      </w:r>
    </w:p>
    <w:p w14:paraId="1FAE4151" w14:textId="57022CC4" w:rsidR="000B5CD5" w:rsidRPr="00D970B3" w:rsidRDefault="00F721DD">
      <w:pPr>
        <w:rPr>
          <w:rFonts w:ascii="Calibri" w:eastAsia="Calibri" w:hAnsi="Calibri" w:cs="Calibri"/>
          <w:iCs/>
        </w:rPr>
      </w:pPr>
      <w:r w:rsidRPr="00D970B3">
        <w:t>The timeline for each deliverable should be included in the protocol</w:t>
      </w:r>
      <w:r w:rsidR="00DD66A2" w:rsidRPr="00D970B3">
        <w:t>s</w:t>
      </w:r>
      <w:r w:rsidRPr="00D970B3">
        <w:t xml:space="preserve">. The deliverables include the final protocol, screening results, summary tables with </w:t>
      </w:r>
      <w:r w:rsidR="001F28BD" w:rsidRPr="00D970B3">
        <w:t>risk of bias</w:t>
      </w:r>
      <w:r w:rsidR="00F05A71" w:rsidRPr="00D970B3">
        <w:t xml:space="preserve"> (RoB)</w:t>
      </w:r>
      <w:r w:rsidR="001F28BD" w:rsidRPr="00D970B3">
        <w:t xml:space="preserve"> </w:t>
      </w:r>
      <w:r w:rsidRPr="00D970B3">
        <w:t>assessment for each study</w:t>
      </w:r>
      <w:r w:rsidR="001F28BD" w:rsidRPr="00D970B3">
        <w:t xml:space="preserve"> by study design</w:t>
      </w:r>
      <w:r w:rsidRPr="00D970B3">
        <w:t xml:space="preserve">, </w:t>
      </w:r>
      <w:r w:rsidR="006E670C" w:rsidRPr="00D970B3">
        <w:t>EvP/SoF tables</w:t>
      </w:r>
      <w:r w:rsidRPr="00D970B3">
        <w:t xml:space="preserve"> with GRADE assessment across all studies, statistical analysis plan, analysis findings, the draft </w:t>
      </w:r>
      <w:r w:rsidR="00325D4F">
        <w:t xml:space="preserve">evidence </w:t>
      </w:r>
      <w:r w:rsidR="00230CBB" w:rsidRPr="00D970B3">
        <w:t>review</w:t>
      </w:r>
      <w:r w:rsidR="001759C7" w:rsidRPr="00D970B3">
        <w:t>(s)</w:t>
      </w:r>
      <w:r w:rsidRPr="00D970B3">
        <w:t xml:space="preserve">, the final </w:t>
      </w:r>
      <w:r w:rsidR="00325D4F">
        <w:t>evidence</w:t>
      </w:r>
      <w:r w:rsidR="00230CBB" w:rsidRPr="00D970B3">
        <w:t xml:space="preserve"> review</w:t>
      </w:r>
      <w:r w:rsidR="001759C7" w:rsidRPr="00D970B3">
        <w:t>(s)</w:t>
      </w:r>
      <w:r w:rsidRPr="00D970B3">
        <w:t xml:space="preserve">. </w:t>
      </w:r>
      <w:r w:rsidR="00634D15" w:rsidRPr="00D970B3">
        <w:t xml:space="preserve">The </w:t>
      </w:r>
      <w:r w:rsidRPr="00D970B3">
        <w:t xml:space="preserve">KDIGO </w:t>
      </w:r>
      <w:r w:rsidR="00634D15" w:rsidRPr="00D970B3">
        <w:t>team</w:t>
      </w:r>
      <w:r w:rsidRPr="00D970B3">
        <w:t xml:space="preserve">, the ERT </w:t>
      </w:r>
      <w:r w:rsidR="00187F45" w:rsidRPr="00D970B3">
        <w:t>Director</w:t>
      </w:r>
      <w:r w:rsidRPr="00D970B3">
        <w:t>, and the Guideline Co-Chairs review and approve the proposed timelines.</w:t>
      </w:r>
    </w:p>
    <w:p w14:paraId="27E1156D" w14:textId="5FDF534A" w:rsidR="000B5CD5" w:rsidRPr="00033829" w:rsidRDefault="00F721DD" w:rsidP="00033829">
      <w:pPr>
        <w:pStyle w:val="Heading2"/>
        <w:rPr>
          <w:highlight w:val="white"/>
        </w:rPr>
      </w:pPr>
      <w:r w:rsidRPr="00033829">
        <w:rPr>
          <w:highlight w:val="white"/>
        </w:rPr>
        <w:t xml:space="preserve">WG review of </w:t>
      </w:r>
      <w:r w:rsidR="00325D4F">
        <w:t>evidence</w:t>
      </w:r>
      <w:r w:rsidR="00230CBB" w:rsidRPr="00033829">
        <w:t xml:space="preserve"> review</w:t>
      </w:r>
      <w:r w:rsidRPr="00033829">
        <w:rPr>
          <w:highlight w:val="white"/>
        </w:rPr>
        <w:t xml:space="preserve"> protocol</w:t>
      </w:r>
      <w:r w:rsidR="00482E29" w:rsidRPr="00033829">
        <w:rPr>
          <w:highlight w:val="white"/>
        </w:rPr>
        <w:t>s</w:t>
      </w:r>
    </w:p>
    <w:p w14:paraId="00FFD157" w14:textId="797D44BB" w:rsidR="000B5CD5" w:rsidRPr="00D970B3" w:rsidRDefault="00F721DD">
      <w:pPr>
        <w:rPr>
          <w:highlight w:val="white"/>
        </w:rPr>
      </w:pPr>
      <w:r w:rsidRPr="00D970B3">
        <w:rPr>
          <w:highlight w:val="white"/>
        </w:rPr>
        <w:t xml:space="preserve">Once the </w:t>
      </w:r>
      <w:r w:rsidR="00225F7F">
        <w:rPr>
          <w:highlight w:val="white"/>
        </w:rPr>
        <w:t xml:space="preserve">penultimate </w:t>
      </w:r>
      <w:r w:rsidRPr="00D970B3">
        <w:rPr>
          <w:highlight w:val="white"/>
        </w:rPr>
        <w:t>draft protocol from the ERT is complete, KDIGO will circula</w:t>
      </w:r>
      <w:r w:rsidR="00634D15" w:rsidRPr="00D970B3">
        <w:rPr>
          <w:highlight w:val="white"/>
        </w:rPr>
        <w:t>te</w:t>
      </w:r>
      <w:r w:rsidRPr="00D970B3">
        <w:rPr>
          <w:highlight w:val="white"/>
        </w:rPr>
        <w:t xml:space="preserve"> the draft to all WG members. Members will have approximately </w:t>
      </w:r>
      <w:r w:rsidR="00634D15" w:rsidRPr="00D970B3">
        <w:rPr>
          <w:highlight w:val="white"/>
        </w:rPr>
        <w:t>two</w:t>
      </w:r>
      <w:r w:rsidRPr="00D970B3">
        <w:rPr>
          <w:highlight w:val="white"/>
        </w:rPr>
        <w:t xml:space="preserve"> weeks to review the protocol draft and provide feedback. KDIGO will compile WG feedback into a single document to be shared with the ERT. </w:t>
      </w:r>
    </w:p>
    <w:p w14:paraId="1F72DD56" w14:textId="77777777" w:rsidR="002520F6" w:rsidRPr="00033829" w:rsidRDefault="002520F6" w:rsidP="00033829">
      <w:pPr>
        <w:pStyle w:val="Heading2"/>
      </w:pPr>
      <w:r w:rsidRPr="00033829">
        <w:t>Conduct preliminary search</w:t>
      </w:r>
    </w:p>
    <w:p w14:paraId="14A20137" w14:textId="2445CF9B" w:rsidR="002520F6" w:rsidRPr="00D970B3" w:rsidRDefault="002520F6" w:rsidP="002520F6">
      <w:pPr>
        <w:rPr>
          <w:iCs/>
        </w:rPr>
      </w:pPr>
      <w:r w:rsidRPr="00D970B3">
        <w:rPr>
          <w:iCs/>
        </w:rPr>
        <w:t xml:space="preserve">After a guideline topic has been selected, the ERT scans the literature and provides the WG </w:t>
      </w:r>
      <w:r w:rsidR="009876E3" w:rsidRPr="00D970B3">
        <w:rPr>
          <w:iCs/>
        </w:rPr>
        <w:t>C</w:t>
      </w:r>
      <w:r w:rsidRPr="00D970B3">
        <w:rPr>
          <w:iCs/>
        </w:rPr>
        <w:t>o-</w:t>
      </w:r>
      <w:r w:rsidR="009876E3" w:rsidRPr="00D970B3">
        <w:rPr>
          <w:iCs/>
        </w:rPr>
        <w:t>C</w:t>
      </w:r>
      <w:r w:rsidRPr="00D970B3">
        <w:rPr>
          <w:iCs/>
        </w:rPr>
        <w:t xml:space="preserve">hairs with a list of relevant studies. The scan should not be exhaustive and should not address potential review questions in detail. The goal is to provide an overview of the topic and to identify potential challenges with the evidence. The scan will initially concentrate on existing guidance and systematic reviews; if no relevant </w:t>
      </w:r>
      <w:r w:rsidR="0066393F" w:rsidRPr="00D970B3">
        <w:rPr>
          <w:iCs/>
        </w:rPr>
        <w:t>existing guidelines or systematic reviews are</w:t>
      </w:r>
      <w:r w:rsidRPr="00D970B3">
        <w:rPr>
          <w:iCs/>
        </w:rPr>
        <w:t xml:space="preserve"> identified, a search for primary studies is conducted. </w:t>
      </w:r>
    </w:p>
    <w:p w14:paraId="1A52F179" w14:textId="77777777" w:rsidR="002520F6" w:rsidRPr="00033829" w:rsidRDefault="002520F6" w:rsidP="00033829">
      <w:pPr>
        <w:pStyle w:val="Heading2"/>
      </w:pPr>
      <w:r w:rsidRPr="00033829">
        <w:t>Prepare results and develop topic refinement document</w:t>
      </w:r>
    </w:p>
    <w:p w14:paraId="7B0664D4" w14:textId="4A8FABC7" w:rsidR="002520F6" w:rsidRPr="00D970B3" w:rsidRDefault="002520F6" w:rsidP="002520F6">
      <w:pPr>
        <w:rPr>
          <w:iCs/>
        </w:rPr>
      </w:pPr>
      <w:r w:rsidRPr="00D970B3">
        <w:rPr>
          <w:iCs/>
        </w:rPr>
        <w:t xml:space="preserve">The ERT summarizes the evidence found in the </w:t>
      </w:r>
      <w:r w:rsidR="009A5684" w:rsidRPr="00D970B3">
        <w:rPr>
          <w:iCs/>
        </w:rPr>
        <w:t>scan and</w:t>
      </w:r>
      <w:r w:rsidRPr="00D970B3">
        <w:rPr>
          <w:iCs/>
        </w:rPr>
        <w:t xml:space="preserve"> identifies the articles that WG members should skim or read. The summary includes an explicit description of any relevant guidance (scope, clinical questions, target population). If relevant, new evidence since prior guidance was developed is highlighted, as are changes in clinical practice that may necessitate new clinical questions or changes to existing questions. </w:t>
      </w:r>
    </w:p>
    <w:p w14:paraId="092205AE" w14:textId="607EA628" w:rsidR="002520F6" w:rsidRPr="00033829" w:rsidRDefault="002520F6" w:rsidP="00033829">
      <w:pPr>
        <w:pStyle w:val="Heading2"/>
      </w:pPr>
      <w:r w:rsidRPr="00033829">
        <w:t>Interactions between W</w:t>
      </w:r>
      <w:r w:rsidR="000E035F">
        <w:t xml:space="preserve">ork </w:t>
      </w:r>
      <w:r w:rsidRPr="00033829">
        <w:t>G</w:t>
      </w:r>
      <w:r w:rsidR="000E035F">
        <w:t>roup</w:t>
      </w:r>
      <w:r w:rsidRPr="00033829">
        <w:t xml:space="preserve"> and E</w:t>
      </w:r>
      <w:r w:rsidR="000E035F">
        <w:t xml:space="preserve">vidence </w:t>
      </w:r>
      <w:r w:rsidRPr="00033829">
        <w:t>R</w:t>
      </w:r>
      <w:r w:rsidR="000E035F">
        <w:t xml:space="preserve">eview </w:t>
      </w:r>
      <w:r w:rsidRPr="00033829">
        <w:t>T</w:t>
      </w:r>
      <w:r w:rsidR="000E035F">
        <w:t>eam</w:t>
      </w:r>
    </w:p>
    <w:p w14:paraId="338ECA9E" w14:textId="24DB41BC" w:rsidR="002520F6" w:rsidRPr="00D970B3" w:rsidRDefault="002520F6" w:rsidP="002520F6">
      <w:pPr>
        <w:rPr>
          <w:iCs/>
          <w:highlight w:val="yellow"/>
        </w:rPr>
      </w:pPr>
      <w:r w:rsidRPr="00D970B3">
        <w:rPr>
          <w:iCs/>
        </w:rPr>
        <w:t xml:space="preserve">The output from the </w:t>
      </w:r>
      <w:r w:rsidR="00225F7F">
        <w:rPr>
          <w:iCs/>
        </w:rPr>
        <w:t>preliminary</w:t>
      </w:r>
      <w:r w:rsidRPr="00D970B3">
        <w:rPr>
          <w:iCs/>
        </w:rPr>
        <w:t xml:space="preserve"> </w:t>
      </w:r>
      <w:r w:rsidR="00225F7F">
        <w:rPr>
          <w:iCs/>
        </w:rPr>
        <w:t>search</w:t>
      </w:r>
      <w:r w:rsidR="009A5684" w:rsidRPr="00D970B3">
        <w:rPr>
          <w:iCs/>
        </w:rPr>
        <w:t xml:space="preserve"> </w:t>
      </w:r>
      <w:r w:rsidRPr="00D970B3">
        <w:rPr>
          <w:iCs/>
        </w:rPr>
        <w:t xml:space="preserve">is provided to the WG with at least two </w:t>
      </w:r>
      <w:r w:rsidR="00645A41" w:rsidRPr="00D970B3">
        <w:rPr>
          <w:iCs/>
        </w:rPr>
        <w:t>weeks’ notice</w:t>
      </w:r>
      <w:r w:rsidRPr="00D970B3">
        <w:rPr>
          <w:iCs/>
        </w:rPr>
        <w:t xml:space="preserve">, and ideally with an opportunity for the WG to give feedback on the content of the output, and/or to ask for additional relevant material to be added. </w:t>
      </w:r>
      <w:r w:rsidR="006E54B8" w:rsidRPr="00D970B3">
        <w:rPr>
          <w:iCs/>
        </w:rPr>
        <w:t>Ideally,</w:t>
      </w:r>
      <w:r w:rsidRPr="00D970B3">
        <w:rPr>
          <w:iCs/>
        </w:rPr>
        <w:t xml:space="preserve"> a call is scheduled between the WG and the ERT, allowing the WG to ask questions, identify any gaps, and discuss the direction of the guideline. The ERT prepares a summary of this discussion, focusing on elements related to </w:t>
      </w:r>
      <w:r w:rsidRPr="00D970B3">
        <w:rPr>
          <w:iCs/>
        </w:rPr>
        <w:lastRenderedPageBreak/>
        <w:t>the clinical questions, the PICO</w:t>
      </w:r>
      <w:r w:rsidR="009876E3" w:rsidRPr="00D970B3">
        <w:rPr>
          <w:iCs/>
        </w:rPr>
        <w:t>S</w:t>
      </w:r>
      <w:r w:rsidRPr="00D970B3">
        <w:rPr>
          <w:iCs/>
        </w:rPr>
        <w:t xml:space="preserve"> terms, and the inclusion/exclusion criteria that will be used in the searches </w:t>
      </w:r>
      <w:r w:rsidR="00BD608A" w:rsidRPr="00D970B3">
        <w:rPr>
          <w:iCs/>
        </w:rPr>
        <w:t xml:space="preserve">for </w:t>
      </w:r>
      <w:r w:rsidRPr="00D970B3">
        <w:rPr>
          <w:iCs/>
        </w:rPr>
        <w:t xml:space="preserve">the </w:t>
      </w:r>
      <w:r w:rsidR="00230CBB" w:rsidRPr="00D970B3">
        <w:rPr>
          <w:iCs/>
        </w:rPr>
        <w:t>systematic review</w:t>
      </w:r>
      <w:r w:rsidR="00BD608A" w:rsidRPr="00D970B3">
        <w:rPr>
          <w:iCs/>
        </w:rPr>
        <w:t>s</w:t>
      </w:r>
      <w:r w:rsidRPr="00D970B3">
        <w:rPr>
          <w:iCs/>
        </w:rPr>
        <w:t>.</w:t>
      </w:r>
    </w:p>
    <w:p w14:paraId="106037D0" w14:textId="77777777" w:rsidR="000B5CD5" w:rsidRPr="00033829" w:rsidRDefault="00F721DD" w:rsidP="00033829">
      <w:pPr>
        <w:pStyle w:val="Heading2"/>
      </w:pPr>
      <w:r w:rsidRPr="00033829">
        <w:t>Meeting 0</w:t>
      </w:r>
    </w:p>
    <w:p w14:paraId="5649ECC5" w14:textId="18A53DF4" w:rsidR="000B5CD5" w:rsidRPr="00D970B3" w:rsidRDefault="00F721DD">
      <w:r w:rsidRPr="00D970B3">
        <w:t>The goal of the meeting is to finalize the protocol derived from the Scope of Work prior to the formal evidence review process. The meeting is attended by the KDIGO Co-Chairs</w:t>
      </w:r>
      <w:r w:rsidR="008832FE">
        <w:t xml:space="preserve"> (1 or both)</w:t>
      </w:r>
      <w:r w:rsidRPr="00D970B3">
        <w:t xml:space="preserve">, WG Co-Chairs, ERT, Methods Committee </w:t>
      </w:r>
      <w:r w:rsidR="006E54B8" w:rsidRPr="00D970B3">
        <w:t>representative</w:t>
      </w:r>
      <w:r w:rsidRPr="00D970B3">
        <w:t xml:space="preserve">, and KDIGO </w:t>
      </w:r>
      <w:r w:rsidR="009876E3" w:rsidRPr="00D970B3">
        <w:t>team</w:t>
      </w:r>
      <w:r w:rsidRPr="00D970B3">
        <w:t xml:space="preserve">. </w:t>
      </w:r>
    </w:p>
    <w:p w14:paraId="6D0D22F9" w14:textId="77777777" w:rsidR="000B5CD5" w:rsidRPr="00D970B3" w:rsidRDefault="000B5CD5"/>
    <w:p w14:paraId="2C038965" w14:textId="68416783" w:rsidR="000B5CD5" w:rsidRPr="00D970B3" w:rsidRDefault="00F721DD">
      <w:r w:rsidRPr="00D970B3">
        <w:t>As this</w:t>
      </w:r>
      <w:r w:rsidR="008832FE">
        <w:t xml:space="preserve"> is</w:t>
      </w:r>
      <w:r w:rsidRPr="00D970B3">
        <w:t xml:space="preserve"> the first in-person meeting between the WG Co-Chairs and ERT, the ERT will first provide an overview of their process. They will then discuss the yield from the scoping exercise and proposed refinement of key clinical questions and/or their PICOS criteria.</w:t>
      </w:r>
    </w:p>
    <w:p w14:paraId="1EBAA090" w14:textId="77777777" w:rsidR="000B5CD5" w:rsidRPr="00D970B3" w:rsidRDefault="000B5CD5"/>
    <w:p w14:paraId="78AE88FA" w14:textId="5F13D83F" w:rsidR="000B5CD5" w:rsidRPr="00D970B3" w:rsidRDefault="575F0CE4">
      <w:r w:rsidRPr="00D970B3">
        <w:t xml:space="preserve">All attendees will then discuss the refinements to the protocol and </w:t>
      </w:r>
      <w:r w:rsidR="007D1B4A">
        <w:t xml:space="preserve">any </w:t>
      </w:r>
      <w:r w:rsidRPr="00D970B3">
        <w:t xml:space="preserve">accompanying analytic frameworks. </w:t>
      </w:r>
      <w:r w:rsidR="007D1B4A">
        <w:t xml:space="preserve">The </w:t>
      </w:r>
      <w:r w:rsidRPr="00D970B3">
        <w:t>group will also discuss and finalize the logistics of the process (key steps, timeline, meetings, communication) and outline the vision for final work products (list of and format for deliverables, graphical presentations, knowledge translation or implementation tools, and process for review of deliverables).</w:t>
      </w:r>
    </w:p>
    <w:p w14:paraId="5AC9E8C3" w14:textId="77777777" w:rsidR="000B5CD5" w:rsidRPr="00D970B3" w:rsidRDefault="000B5CD5"/>
    <w:p w14:paraId="0EF36A1E" w14:textId="26007C46" w:rsidR="000B5CD5" w:rsidRPr="00D970B3" w:rsidRDefault="00F721DD">
      <w:r w:rsidRPr="00D970B3">
        <w:t>Once the draft protocol has been revised by the ERT based on the feedback from Meeting 0, the protocol will then be shared with the WG for final comment and approval before it is finalized. This pro</w:t>
      </w:r>
      <w:r w:rsidR="007D155B" w:rsidRPr="00D970B3">
        <w:t>tocol revision pro</w:t>
      </w:r>
      <w:r w:rsidRPr="00D970B3">
        <w:t xml:space="preserve">cess should take approximately </w:t>
      </w:r>
      <w:r w:rsidR="007D155B" w:rsidRPr="00D970B3">
        <w:t>two</w:t>
      </w:r>
      <w:r w:rsidRPr="00D970B3">
        <w:t xml:space="preserve"> weeks</w:t>
      </w:r>
      <w:r w:rsidR="007D155B" w:rsidRPr="00D970B3">
        <w:t xml:space="preserve"> and the WG should be given and additional two weeks for review</w:t>
      </w:r>
      <w:r w:rsidRPr="00D970B3">
        <w:t>.</w:t>
      </w:r>
    </w:p>
    <w:p w14:paraId="2B3ABC3E" w14:textId="77777777" w:rsidR="000B5CD5" w:rsidRPr="00D970B3" w:rsidRDefault="000B5CD5"/>
    <w:p w14:paraId="07546AF9" w14:textId="5A14C951" w:rsidR="000B5CD5" w:rsidRPr="00D970B3" w:rsidRDefault="00F721DD">
      <w:r w:rsidRPr="00D970B3">
        <w:t xml:space="preserve">When the final protocol is approved, it will be shared with the KDIGO </w:t>
      </w:r>
      <w:r w:rsidR="00BB1B69" w:rsidRPr="00D970B3">
        <w:t>team</w:t>
      </w:r>
      <w:r w:rsidRPr="00D970B3">
        <w:t xml:space="preserve"> for posting to the </w:t>
      </w:r>
      <w:hyperlink r:id="rId24" w:history="1">
        <w:r w:rsidRPr="00D970B3">
          <w:rPr>
            <w:rStyle w:val="Hyperlink"/>
          </w:rPr>
          <w:t>KDIGO website</w:t>
        </w:r>
      </w:hyperlink>
      <w:r w:rsidRPr="00D970B3">
        <w:t xml:space="preserve">. </w:t>
      </w:r>
      <w:r w:rsidR="008832FE">
        <w:t>The ERT</w:t>
      </w:r>
      <w:r w:rsidRPr="00D970B3">
        <w:t xml:space="preserve"> will also register</w:t>
      </w:r>
      <w:r w:rsidR="008832FE">
        <w:t xml:space="preserve"> the protocol </w:t>
      </w:r>
      <w:r w:rsidR="009D3843" w:rsidRPr="00D970B3">
        <w:t>in</w:t>
      </w:r>
      <w:r w:rsidRPr="00D970B3">
        <w:t xml:space="preserve"> the International Prospective Register of Systematic Reviews, also known as </w:t>
      </w:r>
      <w:hyperlink r:id="rId25" w:history="1">
        <w:r w:rsidRPr="00D970B3">
          <w:rPr>
            <w:rStyle w:val="Hyperlink"/>
          </w:rPr>
          <w:t>PROSPERO</w:t>
        </w:r>
      </w:hyperlink>
      <w:r w:rsidRPr="00D970B3">
        <w:t>.</w:t>
      </w:r>
    </w:p>
    <w:p w14:paraId="4C987AC5" w14:textId="77777777" w:rsidR="000B5CD5" w:rsidRPr="00D970B3" w:rsidRDefault="000B5CD5"/>
    <w:p w14:paraId="10AAA6C5" w14:textId="36D7F1CB" w:rsidR="000B5CD5" w:rsidRPr="00D970B3" w:rsidRDefault="00F721DD">
      <w:r w:rsidRPr="00D970B3">
        <w:t>The ERT logs decisions that affect the protocol</w:t>
      </w:r>
      <w:r w:rsidR="009D3843" w:rsidRPr="00D970B3">
        <w:t>s</w:t>
      </w:r>
      <w:r w:rsidRPr="00D970B3">
        <w:t xml:space="preserve"> as the project evolves and updates the protocol. Revised versions are dated and labelled with a modification number and the PROSPERO registration file is updated accordingly. The ERT notifies the WG of any protocol revisions that have implications for their work. At time of </w:t>
      </w:r>
      <w:r w:rsidR="007047AA" w:rsidRPr="00D970B3">
        <w:t xml:space="preserve">the final guideline </w:t>
      </w:r>
      <w:r w:rsidRPr="00D970B3">
        <w:t>publication, the ERT sends the final protocol (including any amendments) to KDIGO for posting on the KDIGO website.</w:t>
      </w:r>
    </w:p>
    <w:p w14:paraId="203A60A5" w14:textId="7A9A6AB6" w:rsidR="00C567EC" w:rsidRPr="00D970B3" w:rsidRDefault="00C567EC"/>
    <w:p w14:paraId="10FCC0FB" w14:textId="7532A928" w:rsidR="00C567EC" w:rsidRPr="00D970B3" w:rsidRDefault="00C567EC">
      <w:r w:rsidRPr="00D970B3">
        <w:t xml:space="preserve">The final protocol will also be shared with the KDIGO </w:t>
      </w:r>
      <w:r w:rsidR="007047AA" w:rsidRPr="00D970B3">
        <w:t>KT</w:t>
      </w:r>
      <w:r w:rsidRPr="00D970B3">
        <w:t xml:space="preserve"> </w:t>
      </w:r>
      <w:r w:rsidR="007047AA" w:rsidRPr="00D970B3">
        <w:t>lead</w:t>
      </w:r>
      <w:r w:rsidRPr="00D970B3">
        <w:t xml:space="preserve">, who will review the clinical questions and consider possible </w:t>
      </w:r>
      <w:r w:rsidR="007047AA" w:rsidRPr="00D970B3">
        <w:t>KT</w:t>
      </w:r>
      <w:r w:rsidRPr="00D970B3">
        <w:t xml:space="preserve">-related issues that may arise with dissemination of the guidance. </w:t>
      </w:r>
    </w:p>
    <w:p w14:paraId="2A5CE30F" w14:textId="4A586C9A" w:rsidR="000B5CD5" w:rsidRPr="00F91E19" w:rsidRDefault="00F721DD" w:rsidP="00F91E19">
      <w:pPr>
        <w:pStyle w:val="Heading1"/>
      </w:pPr>
      <w:r w:rsidRPr="00F91E19">
        <w:lastRenderedPageBreak/>
        <w:t xml:space="preserve">Conduct the </w:t>
      </w:r>
      <w:r w:rsidR="001A3F71">
        <w:t>evidence</w:t>
      </w:r>
      <w:r w:rsidR="00230CBB" w:rsidRPr="00F91E19">
        <w:t xml:space="preserve"> review</w:t>
      </w:r>
      <w:r w:rsidR="00C572A1" w:rsidRPr="00F91E19">
        <w:t>s</w:t>
      </w:r>
    </w:p>
    <w:p w14:paraId="5CDB6613" w14:textId="77777777" w:rsidR="000B5CD5" w:rsidRPr="00033829" w:rsidRDefault="00F721DD" w:rsidP="00033829">
      <w:pPr>
        <w:pStyle w:val="Heading2"/>
      </w:pPr>
      <w:r w:rsidRPr="00033829">
        <w:t>Overview</w:t>
      </w:r>
    </w:p>
    <w:p w14:paraId="67E7DF76" w14:textId="4A819D34" w:rsidR="000B5CD5" w:rsidRPr="00D970B3" w:rsidRDefault="00F721DD">
      <w:r w:rsidRPr="00D970B3">
        <w:t xml:space="preserve">The overall process for conducting the </w:t>
      </w:r>
      <w:r w:rsidR="00325D4F">
        <w:t>evidence</w:t>
      </w:r>
      <w:r w:rsidR="00230CBB" w:rsidRPr="00D970B3">
        <w:t xml:space="preserve"> review</w:t>
      </w:r>
      <w:r w:rsidRPr="00D970B3">
        <w:t xml:space="preserve"> and developing KDIGO clinical practice guidelines should adhere to </w:t>
      </w:r>
      <w:r w:rsidR="00284643" w:rsidRPr="00D970B3">
        <w:t xml:space="preserve">National Academy of Medicine (formerly the </w:t>
      </w:r>
      <w:r w:rsidRPr="00D970B3">
        <w:t>Institute of Medicine (IOM)</w:t>
      </w:r>
      <w:r w:rsidR="001B2562" w:rsidRPr="00D970B3">
        <w:t>)</w:t>
      </w:r>
      <w:r w:rsidRPr="00D970B3">
        <w:t xml:space="preserve"> Standards for </w:t>
      </w:r>
      <w:r w:rsidR="00230CBB" w:rsidRPr="00D970B3">
        <w:t>systematic review</w:t>
      </w:r>
      <w:r w:rsidRPr="00D970B3">
        <w:t>s and guideline development.</w:t>
      </w:r>
      <w:r w:rsidR="00DE637E">
        <w:fldChar w:fldCharType="begin">
          <w:fldData xml:space="preserve">PEVuZE5vdGU+PENpdGU+PEF1dGhvcj5NZWRpY2luZSk8L0F1dGhvcj48WWVhcj4yMDExPC9ZZWFy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</w:fldData>
        </w:fldChar>
      </w:r>
      <w:r w:rsidR="00DE637E">
        <w:instrText xml:space="preserve"> ADDIN EN.CITE </w:instrText>
      </w:r>
      <w:r w:rsidR="00DE637E">
        <w:fldChar w:fldCharType="begin">
          <w:fldData xml:space="preserve">PEVuZE5vdGU+PENpdGU+PEF1dGhvcj5NZWRpY2luZSk8L0F1dGhvcj48WWVhcj4yMDExPC9ZZWFy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</w:fldData>
        </w:fldChar>
      </w:r>
      <w:r w:rsidR="00DE637E">
        <w:instrText xml:space="preserve"> ADDIN EN.CITE.DATA </w:instrText>
      </w:r>
      <w:r w:rsidR="00DE637E">
        <w:fldChar w:fldCharType="end"/>
      </w:r>
      <w:r w:rsidR="00DE637E">
        <w:fldChar w:fldCharType="separate"/>
      </w:r>
      <w:r w:rsidR="00DE637E" w:rsidRPr="00DE637E">
        <w:rPr>
          <w:noProof/>
          <w:vertAlign w:val="superscript"/>
        </w:rPr>
        <w:t>22, 23</w:t>
      </w:r>
      <w:r w:rsidR="00DE637E">
        <w:fldChar w:fldCharType="end"/>
      </w:r>
      <w:r w:rsidRPr="00D970B3">
        <w:t xml:space="preserve"> The guideline should be conducted and reported in accordance with the AGREE II reporting checklist</w:t>
      </w:r>
      <w:r w:rsidR="00B75D5D" w:rsidRPr="00D970B3">
        <w:t xml:space="preserve"> (</w:t>
      </w:r>
      <w:r w:rsidR="00545D2C" w:rsidRPr="00D970B3">
        <w:fldChar w:fldCharType="begin"/>
      </w:r>
      <w:r w:rsidR="00545D2C" w:rsidRPr="00D970B3">
        <w:instrText xml:space="preserve"> REF _Ref92655037 \h  \* MERGEFORMAT </w:instrText>
      </w:r>
      <w:r w:rsidR="00545D2C" w:rsidRPr="00D970B3">
        <w:fldChar w:fldCharType="separate"/>
      </w:r>
      <w:r w:rsidR="00545D2C" w:rsidRPr="00D970B3">
        <w:t>Appendix C</w:t>
      </w:r>
      <w:r w:rsidR="00545D2C" w:rsidRPr="00D970B3">
        <w:fldChar w:fldCharType="end"/>
      </w:r>
      <w:r w:rsidR="00B75D5D" w:rsidRPr="00D970B3">
        <w:t>)</w:t>
      </w:r>
      <w:r w:rsidRPr="00D970B3">
        <w:t>.</w:t>
      </w:r>
      <w:r w:rsidR="00854E1A" w:rsidRPr="00D970B3">
        <w:fldChar w:fldCharType="begin"/>
      </w:r>
      <w:r w:rsidR="00DE637E">
        <w:instrText xml:space="preserve"> ADDIN EN.CITE &lt;EndNote&gt;&lt;Cite&gt;&lt;Author&gt;Brouwers&lt;/Author&gt;&lt;Year&gt;2010&lt;/Year&gt;&lt;RecNum&gt;5&lt;/RecNum&gt;&lt;DisplayText&gt;&lt;style face="superscript"&gt;24&lt;/style&gt;&lt;/DisplayText&gt;&lt;record&gt;&lt;rec-number&gt;5&lt;/rec-number&gt;&lt;foreign-keys&gt;&lt;key app="EN" db-id="vd052tvwjvavdkev0fjp0p5mrz25afxvdzex" timestamp="1641574864"&gt;5&lt;/key&gt;&lt;/foreign-keys&gt;&lt;ref-type name="Journal Article"&gt;17&lt;/ref-type&gt;&lt;contributors&gt;&lt;authors&gt;&lt;author&gt;Brouwers, M. C.&lt;/author&gt;&lt;author&gt;Kho, M. E.&lt;/author&gt;&lt;author&gt;Browman, G. P.&lt;/author&gt;&lt;author&gt;Burgers, J. S.&lt;/author&gt;&lt;author&gt;Cluzeau, F.&lt;/author&gt;&lt;author&gt;Feder, G.&lt;/author&gt;&lt;author&gt;Fervers, B.&lt;/author&gt;&lt;author&gt;Graham, I. D.&lt;/author&gt;&lt;author&gt;Grimshaw, J.&lt;/author&gt;&lt;author&gt;Hanna, S. E.&lt;/author&gt;&lt;author&gt;Littlejohns, P.&lt;/author&gt;&lt;author&gt;Makarski, J.&lt;/author&gt;&lt;author&gt;Zitzelsberger, L.&lt;/author&gt;&lt;author&gt;Agree Next Steps Consortium&lt;/author&gt;&lt;/authors&gt;&lt;/contributors&gt;&lt;auth-address&gt;Department of Oncology, McMaster University, 711 Concession St., Hamilton, Ontario. mbrouwer@mcmaster.ca&lt;/auth-address&gt;&lt;titles&gt;&lt;title&gt;AGREE II: advancing guideline development, reporting and evaluation in health care&lt;/title&gt;&lt;secondary-title&gt;J Clin Epidemiol&lt;/secondary-title&gt;&lt;/titles&gt;&lt;periodical&gt;&lt;full-title&gt;J Clin Epidemiol&lt;/full-title&gt;&lt;/periodical&gt;&lt;pages&gt;1308-11&lt;/pages&gt;&lt;volume&gt;63&lt;/volume&gt;&lt;number&gt;12&lt;/number&gt;&lt;edition&gt;2010/07/27&lt;/edition&gt;&lt;keywords&gt;&lt;keyword&gt;Benchmarking/*standards&lt;/keyword&gt;&lt;keyword&gt;Guideline Adherence&lt;/keyword&gt;&lt;keyword&gt;Humans&lt;/keyword&gt;&lt;keyword&gt;Manuals as Topic/standards&lt;/keyword&gt;&lt;keyword&gt;Practice Guidelines as Topic/*standards&lt;/keyword&gt;&lt;keyword&gt;Quality Assurance, Health Care/methods/*standards&lt;/keyword&gt;&lt;keyword&gt;Reproducibility of Results&lt;/keyword&gt;&lt;/keywords&gt;&lt;dates&gt;&lt;year&gt;2010&lt;/year&gt;&lt;pub-dates&gt;&lt;date&gt;Dec&lt;/date&gt;&lt;/pub-dates&gt;&lt;/dates&gt;&lt;isbn&gt;1878-5921 (Electronic)&amp;#xD;0895-4356 (Linking)&lt;/isbn&gt;&lt;accession-num&gt;20656455&lt;/accession-num&gt;&lt;urls&gt;&lt;related-urls&gt;&lt;url&gt;https://www.ncbi.nlm.nih.gov/pubmed/20656455&lt;/url&gt;&lt;/related-urls&gt;&lt;/urls&gt;&lt;electronic-resource-num&gt;10.1016/j.jclinepi.2010.07.001&lt;/electronic-resource-num&gt;&lt;/record&gt;&lt;/Cite&gt;&lt;/EndNote&gt;</w:instrText>
      </w:r>
      <w:r w:rsidR="00854E1A" w:rsidRPr="00D970B3">
        <w:fldChar w:fldCharType="separate"/>
      </w:r>
      <w:r w:rsidR="00DE637E" w:rsidRPr="00DE637E">
        <w:rPr>
          <w:noProof/>
          <w:vertAlign w:val="superscript"/>
        </w:rPr>
        <w:t>24</w:t>
      </w:r>
      <w:r w:rsidR="00854E1A" w:rsidRPr="00D970B3">
        <w:fldChar w:fldCharType="end"/>
      </w:r>
    </w:p>
    <w:p w14:paraId="69EAFCE8" w14:textId="5C97C5C8" w:rsidR="000F6AFA" w:rsidRPr="00D970B3" w:rsidRDefault="000F6AFA"/>
    <w:p w14:paraId="11E2AE89" w14:textId="5E3BD93B" w:rsidR="000F6AFA" w:rsidRPr="00D970B3" w:rsidRDefault="003F49FF" w:rsidP="006E54B8">
      <w:r>
        <w:t>Evidence</w:t>
      </w:r>
      <w:r w:rsidR="000F6AFA" w:rsidRPr="00D970B3">
        <w:t xml:space="preserve"> review completion is the responsibility of the ERT. The </w:t>
      </w:r>
      <w:r>
        <w:t>evidence</w:t>
      </w:r>
      <w:r w:rsidR="000F6AFA" w:rsidRPr="00D970B3">
        <w:t xml:space="preserve"> review process includes the following steps</w:t>
      </w:r>
      <w:r w:rsidR="004F5827" w:rsidRPr="00D970B3">
        <w:t xml:space="preserve"> [Note: The </w:t>
      </w:r>
      <w:r w:rsidR="007047AA" w:rsidRPr="00D970B3">
        <w:t>s</w:t>
      </w:r>
      <w:r w:rsidR="004F5827" w:rsidRPr="00D970B3">
        <w:t xml:space="preserve">teps </w:t>
      </w:r>
      <w:r w:rsidR="007047AA" w:rsidRPr="00D970B3">
        <w:t>in</w:t>
      </w:r>
      <w:r w:rsidR="004F5827" w:rsidRPr="00D970B3">
        <w:t xml:space="preserve"> </w:t>
      </w:r>
      <w:r w:rsidR="004F5827" w:rsidRPr="00D970B3">
        <w:rPr>
          <w:b/>
          <w:bCs/>
        </w:rPr>
        <w:t>bol</w:t>
      </w:r>
      <w:r w:rsidR="007047AA" w:rsidRPr="00D970B3">
        <w:rPr>
          <w:b/>
          <w:bCs/>
        </w:rPr>
        <w:t>d</w:t>
      </w:r>
      <w:r w:rsidR="004F5827" w:rsidRPr="00D970B3">
        <w:t xml:space="preserve"> below are essential “check in” points for the </w:t>
      </w:r>
      <w:r w:rsidR="007047AA" w:rsidRPr="00D970B3">
        <w:t>WG</w:t>
      </w:r>
      <w:r w:rsidR="004F5827" w:rsidRPr="00D970B3">
        <w:t xml:space="preserve"> and ERT to communicate]</w:t>
      </w:r>
      <w:r w:rsidR="000F6AFA" w:rsidRPr="00D970B3">
        <w:t>:</w:t>
      </w:r>
    </w:p>
    <w:p w14:paraId="404E80E8" w14:textId="297B796C" w:rsidR="000F6AFA" w:rsidRPr="00D970B3" w:rsidRDefault="000F6AFA">
      <w:pPr>
        <w:pStyle w:val="ListParagraph"/>
        <w:numPr>
          <w:ilvl w:val="0"/>
          <w:numId w:val="27"/>
        </w:numPr>
        <w:spacing w:line="276" w:lineRule="auto"/>
        <w:rPr>
          <w:rFonts w:ascii="Arial" w:hAnsi="Arial" w:cs="Arial"/>
          <w:sz w:val="22"/>
          <w:szCs w:val="22"/>
        </w:rPr>
      </w:pPr>
      <w:r w:rsidRPr="00D970B3">
        <w:rPr>
          <w:rFonts w:ascii="Arial" w:hAnsi="Arial" w:cs="Arial"/>
          <w:sz w:val="22"/>
          <w:szCs w:val="22"/>
        </w:rPr>
        <w:t xml:space="preserve">Search strategy development: This is the responsibility of the ERT. However, the </w:t>
      </w:r>
      <w:r w:rsidR="007047AA" w:rsidRPr="00D970B3">
        <w:rPr>
          <w:rFonts w:ascii="Arial" w:hAnsi="Arial" w:cs="Arial"/>
          <w:sz w:val="22"/>
          <w:szCs w:val="22"/>
        </w:rPr>
        <w:t>WG</w:t>
      </w:r>
      <w:r w:rsidRPr="00D970B3">
        <w:rPr>
          <w:rFonts w:ascii="Arial" w:hAnsi="Arial" w:cs="Arial"/>
          <w:sz w:val="22"/>
          <w:szCs w:val="22"/>
        </w:rPr>
        <w:t xml:space="preserve"> could provide input including:</w:t>
      </w:r>
    </w:p>
    <w:p w14:paraId="1EB41488" w14:textId="5CCA18E9" w:rsidR="000F6AFA" w:rsidRPr="00D970B3" w:rsidRDefault="000F6AFA">
      <w:pPr>
        <w:pStyle w:val="ListParagraph"/>
        <w:numPr>
          <w:ilvl w:val="1"/>
          <w:numId w:val="26"/>
        </w:numPr>
        <w:spacing w:line="276" w:lineRule="auto"/>
        <w:rPr>
          <w:rFonts w:ascii="Arial" w:hAnsi="Arial" w:cs="Arial"/>
          <w:sz w:val="22"/>
          <w:szCs w:val="22"/>
        </w:rPr>
      </w:pPr>
      <w:r w:rsidRPr="00D970B3">
        <w:rPr>
          <w:rFonts w:ascii="Arial" w:hAnsi="Arial" w:cs="Arial"/>
          <w:b/>
          <w:bCs/>
          <w:sz w:val="22"/>
          <w:szCs w:val="22"/>
        </w:rPr>
        <w:t>Early identification of ‘seed’ articles</w:t>
      </w:r>
      <w:r w:rsidR="004F5827" w:rsidRPr="00D970B3">
        <w:rPr>
          <w:rFonts w:ascii="Arial" w:hAnsi="Arial" w:cs="Arial"/>
          <w:sz w:val="22"/>
          <w:szCs w:val="22"/>
        </w:rPr>
        <w:t>:</w:t>
      </w:r>
      <w:r w:rsidRPr="00D970B3">
        <w:rPr>
          <w:rFonts w:ascii="Arial" w:hAnsi="Arial" w:cs="Arial"/>
          <w:sz w:val="22"/>
          <w:szCs w:val="22"/>
        </w:rPr>
        <w:t xml:space="preserve"> After finalizing the list of PICOs to be addressed as formal recommendations, the WG should provide example articles that will inform these PICOS. This is not meant to be an exhaustive list; it is rather a list of examples which could be useful in developing search strategies to initiate the evidence review. </w:t>
      </w:r>
    </w:p>
    <w:p w14:paraId="7D846D7C" w14:textId="5401D4F2" w:rsidR="000F6AFA" w:rsidRPr="00D970B3" w:rsidRDefault="000F6AFA">
      <w:pPr>
        <w:pStyle w:val="ListParagraph"/>
        <w:numPr>
          <w:ilvl w:val="1"/>
          <w:numId w:val="26"/>
        </w:numPr>
        <w:spacing w:line="276" w:lineRule="auto"/>
        <w:rPr>
          <w:rFonts w:ascii="Arial" w:hAnsi="Arial" w:cs="Arial"/>
          <w:sz w:val="22"/>
          <w:szCs w:val="22"/>
        </w:rPr>
      </w:pPr>
      <w:r w:rsidRPr="00D970B3">
        <w:rPr>
          <w:rFonts w:ascii="Arial" w:hAnsi="Arial" w:cs="Arial"/>
          <w:sz w:val="22"/>
          <w:szCs w:val="22"/>
        </w:rPr>
        <w:t>The WG should also indicate which PICO</w:t>
      </w:r>
      <w:r w:rsidR="007047AA" w:rsidRPr="00D970B3">
        <w:rPr>
          <w:rFonts w:ascii="Arial" w:hAnsi="Arial" w:cs="Arial"/>
          <w:sz w:val="22"/>
          <w:szCs w:val="22"/>
        </w:rPr>
        <w:t>S question</w:t>
      </w:r>
      <w:r w:rsidRPr="00D970B3">
        <w:rPr>
          <w:rFonts w:ascii="Arial" w:hAnsi="Arial" w:cs="Arial"/>
          <w:sz w:val="22"/>
          <w:szCs w:val="22"/>
        </w:rPr>
        <w:t xml:space="preserve">s are expected to have no direct or very sparse evidence. This will facilitate early discussion around the need to identify additional indirect evidence and may have implications on the inclusion and exclusion of certain articles. </w:t>
      </w:r>
    </w:p>
    <w:p w14:paraId="5C692435" w14:textId="65F6BCC0" w:rsidR="000F6AFA" w:rsidRPr="00D970B3" w:rsidRDefault="000F6AFA">
      <w:pPr>
        <w:pStyle w:val="ListParagraph"/>
        <w:numPr>
          <w:ilvl w:val="0"/>
          <w:numId w:val="28"/>
        </w:numPr>
        <w:spacing w:line="276" w:lineRule="auto"/>
        <w:rPr>
          <w:rFonts w:ascii="Arial" w:hAnsi="Arial" w:cs="Arial"/>
          <w:sz w:val="22"/>
          <w:szCs w:val="22"/>
        </w:rPr>
      </w:pPr>
      <w:r w:rsidRPr="00D970B3">
        <w:rPr>
          <w:rFonts w:ascii="Arial" w:hAnsi="Arial" w:cs="Arial"/>
          <w:sz w:val="22"/>
          <w:szCs w:val="22"/>
        </w:rPr>
        <w:t xml:space="preserve">Initial search results: </w:t>
      </w:r>
      <w:r w:rsidR="007047AA" w:rsidRPr="00D970B3">
        <w:rPr>
          <w:rFonts w:ascii="Arial" w:hAnsi="Arial" w:cs="Arial"/>
          <w:sz w:val="22"/>
          <w:szCs w:val="22"/>
        </w:rPr>
        <w:t>G</w:t>
      </w:r>
      <w:r w:rsidRPr="00D970B3">
        <w:rPr>
          <w:rFonts w:ascii="Arial" w:hAnsi="Arial" w:cs="Arial"/>
          <w:sz w:val="22"/>
          <w:szCs w:val="22"/>
        </w:rPr>
        <w:t xml:space="preserve">iving the sparsity of the evidence in many areas in </w:t>
      </w:r>
      <w:r w:rsidR="004F5827" w:rsidRPr="00D970B3">
        <w:rPr>
          <w:rFonts w:ascii="Arial" w:hAnsi="Arial" w:cs="Arial"/>
          <w:sz w:val="22"/>
          <w:szCs w:val="22"/>
        </w:rPr>
        <w:t>n</w:t>
      </w:r>
      <w:r w:rsidRPr="00D970B3">
        <w:rPr>
          <w:rFonts w:ascii="Arial" w:hAnsi="Arial" w:cs="Arial"/>
          <w:sz w:val="22"/>
          <w:szCs w:val="22"/>
        </w:rPr>
        <w:t xml:space="preserve">ephrology, we suggest that the initial search strategy is not limited to any study design. </w:t>
      </w:r>
    </w:p>
    <w:p w14:paraId="489EF054" w14:textId="0C877E61" w:rsidR="000F6AFA" w:rsidRPr="00D970B3" w:rsidRDefault="000F6AFA">
      <w:pPr>
        <w:pStyle w:val="ListParagraph"/>
        <w:numPr>
          <w:ilvl w:val="0"/>
          <w:numId w:val="28"/>
        </w:numPr>
        <w:spacing w:line="276" w:lineRule="auto"/>
        <w:rPr>
          <w:rFonts w:ascii="Arial" w:hAnsi="Arial" w:cs="Arial"/>
          <w:sz w:val="22"/>
          <w:szCs w:val="22"/>
        </w:rPr>
      </w:pPr>
      <w:r w:rsidRPr="00D970B3">
        <w:rPr>
          <w:rFonts w:ascii="Arial" w:hAnsi="Arial" w:cs="Arial"/>
          <w:sz w:val="22"/>
          <w:szCs w:val="22"/>
        </w:rPr>
        <w:t>Title and abstract screening: The ERT may implement a process of triaging and prioritizing evidence based on high</w:t>
      </w:r>
      <w:r w:rsidR="007047AA" w:rsidRPr="00D970B3">
        <w:rPr>
          <w:rFonts w:ascii="Arial" w:hAnsi="Arial" w:cs="Arial"/>
          <w:sz w:val="22"/>
          <w:szCs w:val="22"/>
        </w:rPr>
        <w:t>-</w:t>
      </w:r>
      <w:r w:rsidRPr="00D970B3">
        <w:rPr>
          <w:rFonts w:ascii="Arial" w:hAnsi="Arial" w:cs="Arial"/>
          <w:sz w:val="22"/>
          <w:szCs w:val="22"/>
        </w:rPr>
        <w:t>quality evidence rather than excluding certain study designs. For example</w:t>
      </w:r>
      <w:r w:rsidR="004F5827" w:rsidRPr="00D970B3">
        <w:rPr>
          <w:rFonts w:ascii="Arial" w:hAnsi="Arial" w:cs="Arial"/>
          <w:sz w:val="22"/>
          <w:szCs w:val="22"/>
        </w:rPr>
        <w:t>,</w:t>
      </w:r>
      <w:r w:rsidRPr="00D970B3">
        <w:rPr>
          <w:rFonts w:ascii="Arial" w:hAnsi="Arial" w:cs="Arial"/>
          <w:sz w:val="22"/>
          <w:szCs w:val="22"/>
        </w:rPr>
        <w:t xml:space="preserve"> that ERT may start with evidence from randomized trials and if that does not exist identify evidence from comparative observational studies and if that does not exist identify evidence from non-comparative studies</w:t>
      </w:r>
      <w:r w:rsidR="004F5827" w:rsidRPr="00D970B3">
        <w:rPr>
          <w:rFonts w:ascii="Arial" w:hAnsi="Arial" w:cs="Arial"/>
          <w:sz w:val="22"/>
          <w:szCs w:val="22"/>
        </w:rPr>
        <w:t>, e</w:t>
      </w:r>
      <w:r w:rsidRPr="00D970B3">
        <w:rPr>
          <w:rFonts w:ascii="Arial" w:hAnsi="Arial" w:cs="Arial"/>
          <w:sz w:val="22"/>
          <w:szCs w:val="22"/>
        </w:rPr>
        <w:t>tc. This triaging process could help flag low</w:t>
      </w:r>
      <w:r w:rsidR="007047AA" w:rsidRPr="00D970B3">
        <w:rPr>
          <w:rFonts w:ascii="Arial" w:hAnsi="Arial" w:cs="Arial"/>
          <w:sz w:val="22"/>
          <w:szCs w:val="22"/>
        </w:rPr>
        <w:t>-</w:t>
      </w:r>
      <w:r w:rsidRPr="00D970B3">
        <w:rPr>
          <w:rFonts w:ascii="Arial" w:hAnsi="Arial" w:cs="Arial"/>
          <w:sz w:val="22"/>
          <w:szCs w:val="22"/>
        </w:rPr>
        <w:t>quality evidence and indirect evidence to be used only if high</w:t>
      </w:r>
      <w:r w:rsidR="007047AA" w:rsidRPr="00D970B3">
        <w:rPr>
          <w:rFonts w:ascii="Arial" w:hAnsi="Arial" w:cs="Arial"/>
          <w:sz w:val="22"/>
          <w:szCs w:val="22"/>
        </w:rPr>
        <w:t>-</w:t>
      </w:r>
      <w:r w:rsidRPr="00D970B3">
        <w:rPr>
          <w:rFonts w:ascii="Arial" w:hAnsi="Arial" w:cs="Arial"/>
          <w:sz w:val="22"/>
          <w:szCs w:val="22"/>
        </w:rPr>
        <w:t>quality evidence is lacking. This could also improve efficacy and avoid the need for additional searches later in the process.</w:t>
      </w:r>
    </w:p>
    <w:p w14:paraId="14768FA6" w14:textId="07EFD92A" w:rsidR="000F6AFA" w:rsidRPr="00D970B3" w:rsidRDefault="000F6AFA">
      <w:pPr>
        <w:pStyle w:val="ListParagraph"/>
        <w:numPr>
          <w:ilvl w:val="0"/>
          <w:numId w:val="28"/>
        </w:numPr>
        <w:spacing w:line="276" w:lineRule="auto"/>
        <w:rPr>
          <w:rFonts w:ascii="Arial" w:hAnsi="Arial" w:cs="Arial"/>
          <w:sz w:val="22"/>
          <w:szCs w:val="22"/>
        </w:rPr>
      </w:pPr>
      <w:r w:rsidRPr="00D970B3">
        <w:rPr>
          <w:rFonts w:ascii="Arial" w:hAnsi="Arial" w:cs="Arial"/>
          <w:sz w:val="22"/>
          <w:szCs w:val="22"/>
        </w:rPr>
        <w:t>Full text screening results and evidence mapping: The E</w:t>
      </w:r>
      <w:r w:rsidR="004F5827" w:rsidRPr="00D970B3">
        <w:rPr>
          <w:rFonts w:ascii="Arial" w:hAnsi="Arial" w:cs="Arial"/>
          <w:sz w:val="22"/>
          <w:szCs w:val="22"/>
        </w:rPr>
        <w:t>RT</w:t>
      </w:r>
      <w:r w:rsidRPr="00D970B3">
        <w:rPr>
          <w:rFonts w:ascii="Arial" w:hAnsi="Arial" w:cs="Arial"/>
          <w:sz w:val="22"/>
          <w:szCs w:val="22"/>
        </w:rPr>
        <w:t xml:space="preserve"> will start screening articles that are considered relevant. </w:t>
      </w:r>
    </w:p>
    <w:p w14:paraId="23719192" w14:textId="2D55BA42" w:rsidR="000F6AFA" w:rsidRPr="00D970B3" w:rsidRDefault="000F6AFA">
      <w:pPr>
        <w:pStyle w:val="ListParagraph"/>
        <w:numPr>
          <w:ilvl w:val="0"/>
          <w:numId w:val="28"/>
        </w:numPr>
        <w:spacing w:line="276" w:lineRule="auto"/>
        <w:rPr>
          <w:rFonts w:ascii="Arial" w:hAnsi="Arial" w:cs="Arial"/>
          <w:sz w:val="22"/>
          <w:szCs w:val="22"/>
        </w:rPr>
      </w:pPr>
      <w:r w:rsidRPr="00D970B3">
        <w:rPr>
          <w:rFonts w:ascii="Arial" w:hAnsi="Arial" w:cs="Arial"/>
          <w:b/>
          <w:bCs/>
          <w:sz w:val="22"/>
          <w:szCs w:val="22"/>
        </w:rPr>
        <w:t>Summary of list of articles per PICO</w:t>
      </w:r>
      <w:r w:rsidR="004F5827" w:rsidRPr="00D970B3">
        <w:rPr>
          <w:rFonts w:ascii="Arial" w:hAnsi="Arial" w:cs="Arial"/>
          <w:b/>
          <w:bCs/>
          <w:sz w:val="22"/>
          <w:szCs w:val="22"/>
        </w:rPr>
        <w:t>S</w:t>
      </w:r>
      <w:r w:rsidRPr="00D970B3">
        <w:rPr>
          <w:rFonts w:ascii="Arial" w:hAnsi="Arial" w:cs="Arial"/>
          <w:b/>
          <w:bCs/>
          <w:sz w:val="22"/>
          <w:szCs w:val="22"/>
        </w:rPr>
        <w:t xml:space="preserve"> </w:t>
      </w:r>
      <w:r w:rsidR="007047AA" w:rsidRPr="00D970B3">
        <w:rPr>
          <w:rFonts w:ascii="Arial" w:hAnsi="Arial" w:cs="Arial"/>
          <w:b/>
          <w:bCs/>
          <w:sz w:val="22"/>
          <w:szCs w:val="22"/>
        </w:rPr>
        <w:t xml:space="preserve">question </w:t>
      </w:r>
      <w:r w:rsidRPr="00D970B3">
        <w:rPr>
          <w:rFonts w:ascii="Arial" w:hAnsi="Arial" w:cs="Arial"/>
          <w:b/>
          <w:bCs/>
          <w:sz w:val="22"/>
          <w:szCs w:val="22"/>
        </w:rPr>
        <w:t>and excluded studies</w:t>
      </w:r>
      <w:r w:rsidRPr="00D970B3">
        <w:rPr>
          <w:rFonts w:ascii="Arial" w:hAnsi="Arial" w:cs="Arial"/>
          <w:sz w:val="22"/>
          <w:szCs w:val="22"/>
        </w:rPr>
        <w:t xml:space="preserve">: After full text screening is complete, the ERT should provide a list of studies which will inform each PICO and a list of excluded studies with brief reasoning for exclusion. </w:t>
      </w:r>
    </w:p>
    <w:p w14:paraId="56EA65B4" w14:textId="1AA1EF76" w:rsidR="000F6AFA" w:rsidRPr="00D970B3" w:rsidRDefault="000F6AFA">
      <w:pPr>
        <w:pStyle w:val="ListParagraph"/>
        <w:numPr>
          <w:ilvl w:val="0"/>
          <w:numId w:val="28"/>
        </w:numPr>
        <w:spacing w:line="276" w:lineRule="auto"/>
        <w:rPr>
          <w:rFonts w:ascii="Arial" w:hAnsi="Arial" w:cs="Arial"/>
          <w:sz w:val="22"/>
          <w:szCs w:val="22"/>
        </w:rPr>
      </w:pPr>
      <w:r w:rsidRPr="00D970B3">
        <w:rPr>
          <w:rFonts w:ascii="Arial" w:hAnsi="Arial" w:cs="Arial"/>
          <w:b/>
          <w:bCs/>
          <w:sz w:val="22"/>
          <w:szCs w:val="22"/>
        </w:rPr>
        <w:t>Evidence map</w:t>
      </w:r>
      <w:r w:rsidRPr="00D970B3">
        <w:rPr>
          <w:rFonts w:ascii="Arial" w:hAnsi="Arial" w:cs="Arial"/>
          <w:sz w:val="22"/>
          <w:szCs w:val="22"/>
        </w:rPr>
        <w:t>: It is important that the ERT provides a high</w:t>
      </w:r>
      <w:r w:rsidR="004F5827" w:rsidRPr="00D970B3">
        <w:rPr>
          <w:rFonts w:ascii="Arial" w:hAnsi="Arial" w:cs="Arial"/>
          <w:sz w:val="22"/>
          <w:szCs w:val="22"/>
        </w:rPr>
        <w:t>-</w:t>
      </w:r>
      <w:r w:rsidRPr="00D970B3">
        <w:rPr>
          <w:rFonts w:ascii="Arial" w:hAnsi="Arial" w:cs="Arial"/>
          <w:sz w:val="22"/>
          <w:szCs w:val="22"/>
        </w:rPr>
        <w:t xml:space="preserve">level evidence map to the </w:t>
      </w:r>
      <w:r w:rsidR="004F5827" w:rsidRPr="00D970B3">
        <w:rPr>
          <w:rFonts w:ascii="Arial" w:hAnsi="Arial" w:cs="Arial"/>
          <w:sz w:val="22"/>
          <w:szCs w:val="22"/>
        </w:rPr>
        <w:t>WG</w:t>
      </w:r>
      <w:r w:rsidRPr="00D970B3">
        <w:rPr>
          <w:rFonts w:ascii="Arial" w:hAnsi="Arial" w:cs="Arial"/>
          <w:sz w:val="22"/>
          <w:szCs w:val="22"/>
        </w:rPr>
        <w:t xml:space="preserve"> at this stage. The evidence map will stipulate an overview of the landscape of the evidence per PICO</w:t>
      </w:r>
      <w:r w:rsidR="004F5827" w:rsidRPr="00D970B3">
        <w:rPr>
          <w:rFonts w:ascii="Arial" w:hAnsi="Arial" w:cs="Arial"/>
          <w:sz w:val="22"/>
          <w:szCs w:val="22"/>
        </w:rPr>
        <w:t>S</w:t>
      </w:r>
    </w:p>
    <w:p w14:paraId="794C9828" w14:textId="00D93284" w:rsidR="000F6AFA" w:rsidRPr="00D970B3" w:rsidRDefault="000F6AFA">
      <w:pPr>
        <w:pStyle w:val="ListParagraph"/>
        <w:numPr>
          <w:ilvl w:val="0"/>
          <w:numId w:val="28"/>
        </w:numPr>
        <w:spacing w:line="276" w:lineRule="auto"/>
        <w:rPr>
          <w:rFonts w:ascii="Arial" w:hAnsi="Arial" w:cs="Arial"/>
          <w:sz w:val="22"/>
          <w:szCs w:val="22"/>
        </w:rPr>
      </w:pPr>
      <w:r w:rsidRPr="00D970B3">
        <w:rPr>
          <w:rFonts w:ascii="Arial" w:hAnsi="Arial" w:cs="Arial"/>
          <w:b/>
          <w:bCs/>
          <w:sz w:val="22"/>
          <w:szCs w:val="22"/>
        </w:rPr>
        <w:t>Discussion about the available evidence</w:t>
      </w:r>
      <w:r w:rsidRPr="00D970B3">
        <w:rPr>
          <w:rFonts w:ascii="Arial" w:hAnsi="Arial" w:cs="Arial"/>
          <w:sz w:val="22"/>
          <w:szCs w:val="22"/>
        </w:rPr>
        <w:t xml:space="preserve">: It is important that the ERT and </w:t>
      </w:r>
      <w:r w:rsidR="004F5827" w:rsidRPr="00D970B3">
        <w:rPr>
          <w:rFonts w:ascii="Arial" w:hAnsi="Arial" w:cs="Arial"/>
          <w:sz w:val="22"/>
          <w:szCs w:val="22"/>
        </w:rPr>
        <w:t>WG</w:t>
      </w:r>
      <w:r w:rsidRPr="00D970B3">
        <w:rPr>
          <w:rFonts w:ascii="Arial" w:hAnsi="Arial" w:cs="Arial"/>
          <w:sz w:val="22"/>
          <w:szCs w:val="22"/>
        </w:rPr>
        <w:t xml:space="preserve"> have an explicit discussion about the available</w:t>
      </w:r>
      <w:r w:rsidR="00F05A71" w:rsidRPr="00D970B3">
        <w:rPr>
          <w:rFonts w:ascii="Arial" w:hAnsi="Arial" w:cs="Arial"/>
          <w:sz w:val="22"/>
          <w:szCs w:val="22"/>
        </w:rPr>
        <w:t xml:space="preserve"> evidence or lack thereof, </w:t>
      </w:r>
      <w:r w:rsidRPr="00D970B3">
        <w:rPr>
          <w:rFonts w:ascii="Arial" w:hAnsi="Arial" w:cs="Arial"/>
          <w:sz w:val="22"/>
          <w:szCs w:val="22"/>
        </w:rPr>
        <w:t xml:space="preserve">and plan moving </w:t>
      </w:r>
      <w:r w:rsidRPr="00D970B3">
        <w:rPr>
          <w:rFonts w:ascii="Arial" w:hAnsi="Arial" w:cs="Arial"/>
          <w:sz w:val="22"/>
          <w:szCs w:val="22"/>
        </w:rPr>
        <w:lastRenderedPageBreak/>
        <w:t>forward for PICO</w:t>
      </w:r>
      <w:r w:rsidR="004F5827" w:rsidRPr="00D970B3">
        <w:rPr>
          <w:rFonts w:ascii="Arial" w:hAnsi="Arial" w:cs="Arial"/>
          <w:sz w:val="22"/>
          <w:szCs w:val="22"/>
        </w:rPr>
        <w:t>S</w:t>
      </w:r>
      <w:r w:rsidRPr="00D970B3">
        <w:rPr>
          <w:rFonts w:ascii="Arial" w:hAnsi="Arial" w:cs="Arial"/>
          <w:sz w:val="22"/>
          <w:szCs w:val="22"/>
        </w:rPr>
        <w:t xml:space="preserve"> with spar</w:t>
      </w:r>
      <w:r w:rsidR="00F05A71" w:rsidRPr="00D970B3">
        <w:rPr>
          <w:rFonts w:ascii="Arial" w:hAnsi="Arial" w:cs="Arial"/>
          <w:sz w:val="22"/>
          <w:szCs w:val="22"/>
        </w:rPr>
        <w:t>s</w:t>
      </w:r>
      <w:r w:rsidRPr="00D970B3">
        <w:rPr>
          <w:rFonts w:ascii="Arial" w:hAnsi="Arial" w:cs="Arial"/>
          <w:sz w:val="22"/>
          <w:szCs w:val="22"/>
        </w:rPr>
        <w:t xml:space="preserve">e or </w:t>
      </w:r>
      <w:r w:rsidR="004F5827" w:rsidRPr="00D970B3">
        <w:rPr>
          <w:rFonts w:ascii="Arial" w:hAnsi="Arial" w:cs="Arial"/>
          <w:sz w:val="22"/>
          <w:szCs w:val="22"/>
        </w:rPr>
        <w:t>“</w:t>
      </w:r>
      <w:r w:rsidRPr="00D970B3">
        <w:rPr>
          <w:rFonts w:ascii="Arial" w:hAnsi="Arial" w:cs="Arial"/>
          <w:sz w:val="22"/>
          <w:szCs w:val="22"/>
        </w:rPr>
        <w:t>no</w:t>
      </w:r>
      <w:r w:rsidR="004F5827" w:rsidRPr="00D970B3">
        <w:rPr>
          <w:rFonts w:ascii="Arial" w:hAnsi="Arial" w:cs="Arial"/>
          <w:sz w:val="22"/>
          <w:szCs w:val="22"/>
        </w:rPr>
        <w:t>”</w:t>
      </w:r>
      <w:r w:rsidRPr="00D970B3">
        <w:rPr>
          <w:rFonts w:ascii="Arial" w:hAnsi="Arial" w:cs="Arial"/>
          <w:sz w:val="22"/>
          <w:szCs w:val="22"/>
        </w:rPr>
        <w:t xml:space="preserve"> evidence. This check</w:t>
      </w:r>
      <w:r w:rsidR="00F05A71" w:rsidRPr="00D970B3">
        <w:rPr>
          <w:rFonts w:ascii="Arial" w:hAnsi="Arial" w:cs="Arial"/>
          <w:sz w:val="22"/>
          <w:szCs w:val="22"/>
        </w:rPr>
        <w:t>-</w:t>
      </w:r>
      <w:r w:rsidRPr="00D970B3">
        <w:rPr>
          <w:rFonts w:ascii="Arial" w:hAnsi="Arial" w:cs="Arial"/>
          <w:sz w:val="22"/>
          <w:szCs w:val="22"/>
        </w:rPr>
        <w:t>in point provides an opportunity to identify any additional evidence that is informative for specific recommendations. It will also facilitate early discussion around the need to assess indirect evidence.</w:t>
      </w:r>
    </w:p>
    <w:p w14:paraId="0A763AB5" w14:textId="05EEE3BC" w:rsidR="000F6AFA" w:rsidRPr="00D970B3" w:rsidRDefault="000F6AFA">
      <w:pPr>
        <w:pStyle w:val="ListParagraph"/>
        <w:numPr>
          <w:ilvl w:val="0"/>
          <w:numId w:val="28"/>
        </w:numPr>
        <w:spacing w:line="276" w:lineRule="auto"/>
        <w:rPr>
          <w:rFonts w:ascii="Arial" w:hAnsi="Arial" w:cs="Arial"/>
          <w:sz w:val="22"/>
          <w:szCs w:val="22"/>
        </w:rPr>
      </w:pPr>
      <w:r w:rsidRPr="00D970B3">
        <w:rPr>
          <w:rFonts w:ascii="Arial" w:hAnsi="Arial" w:cs="Arial"/>
          <w:sz w:val="22"/>
          <w:szCs w:val="22"/>
        </w:rPr>
        <w:t xml:space="preserve">Data </w:t>
      </w:r>
      <w:r w:rsidR="004F5827" w:rsidRPr="00D970B3">
        <w:rPr>
          <w:rFonts w:ascii="Arial" w:hAnsi="Arial" w:cs="Arial"/>
          <w:sz w:val="22"/>
          <w:szCs w:val="22"/>
        </w:rPr>
        <w:t>ex</w:t>
      </w:r>
      <w:r w:rsidRPr="00D970B3">
        <w:rPr>
          <w:rFonts w:ascii="Arial" w:hAnsi="Arial" w:cs="Arial"/>
          <w:sz w:val="22"/>
          <w:szCs w:val="22"/>
        </w:rPr>
        <w:t xml:space="preserve">traction: The ERT should complete data </w:t>
      </w:r>
      <w:r w:rsidR="004F5827" w:rsidRPr="00D970B3">
        <w:rPr>
          <w:rFonts w:ascii="Arial" w:hAnsi="Arial" w:cs="Arial"/>
          <w:sz w:val="22"/>
          <w:szCs w:val="22"/>
        </w:rPr>
        <w:t>ex</w:t>
      </w:r>
      <w:r w:rsidRPr="00D970B3">
        <w:rPr>
          <w:rFonts w:ascii="Arial" w:hAnsi="Arial" w:cs="Arial"/>
          <w:sz w:val="22"/>
          <w:szCs w:val="22"/>
        </w:rPr>
        <w:t>traction of data that will inform decisions about the effectiveness of certain management strategies (e.g.</w:t>
      </w:r>
      <w:r w:rsidR="004F5827" w:rsidRPr="00D970B3">
        <w:rPr>
          <w:rFonts w:ascii="Arial" w:hAnsi="Arial" w:cs="Arial"/>
          <w:sz w:val="22"/>
          <w:szCs w:val="22"/>
        </w:rPr>
        <w:t>,</w:t>
      </w:r>
      <w:r w:rsidRPr="00D970B3">
        <w:rPr>
          <w:rFonts w:ascii="Arial" w:hAnsi="Arial" w:cs="Arial"/>
          <w:sz w:val="22"/>
          <w:szCs w:val="22"/>
        </w:rPr>
        <w:t xml:space="preserve"> interventions or tests) and the quality of the evidence including the directness of the results. To facilitate an effective process the ERT should consult with the </w:t>
      </w:r>
      <w:r w:rsidR="004F5827" w:rsidRPr="00D970B3">
        <w:rPr>
          <w:rFonts w:ascii="Arial" w:hAnsi="Arial" w:cs="Arial"/>
          <w:sz w:val="22"/>
          <w:szCs w:val="22"/>
        </w:rPr>
        <w:t>WG</w:t>
      </w:r>
      <w:r w:rsidRPr="00D970B3">
        <w:rPr>
          <w:rFonts w:ascii="Arial" w:hAnsi="Arial" w:cs="Arial"/>
          <w:sz w:val="22"/>
          <w:szCs w:val="22"/>
        </w:rPr>
        <w:t xml:space="preserve"> and share data tables to inform </w:t>
      </w:r>
      <w:r w:rsidR="004F5827" w:rsidRPr="00D970B3">
        <w:rPr>
          <w:rFonts w:ascii="Arial" w:hAnsi="Arial" w:cs="Arial"/>
          <w:sz w:val="22"/>
          <w:szCs w:val="22"/>
        </w:rPr>
        <w:t>ex</w:t>
      </w:r>
      <w:r w:rsidRPr="00D970B3">
        <w:rPr>
          <w:rFonts w:ascii="Arial" w:hAnsi="Arial" w:cs="Arial"/>
          <w:sz w:val="22"/>
          <w:szCs w:val="22"/>
        </w:rPr>
        <w:t xml:space="preserve">traction forms. It will be helpful if the </w:t>
      </w:r>
      <w:r w:rsidR="00F05A71" w:rsidRPr="00D970B3">
        <w:rPr>
          <w:rFonts w:ascii="Arial" w:hAnsi="Arial" w:cs="Arial"/>
          <w:sz w:val="22"/>
          <w:szCs w:val="22"/>
        </w:rPr>
        <w:t>WG Co-</w:t>
      </w:r>
      <w:r w:rsidR="004F5827" w:rsidRPr="00D970B3">
        <w:rPr>
          <w:rFonts w:ascii="Arial" w:hAnsi="Arial" w:cs="Arial"/>
          <w:sz w:val="22"/>
          <w:szCs w:val="22"/>
        </w:rPr>
        <w:t>C</w:t>
      </w:r>
      <w:r w:rsidRPr="00D970B3">
        <w:rPr>
          <w:rFonts w:ascii="Arial" w:hAnsi="Arial" w:cs="Arial"/>
          <w:sz w:val="22"/>
          <w:szCs w:val="22"/>
        </w:rPr>
        <w:t xml:space="preserve">hairs and </w:t>
      </w:r>
      <w:r w:rsidR="004F5827" w:rsidRPr="00D970B3">
        <w:rPr>
          <w:rFonts w:ascii="Arial" w:hAnsi="Arial" w:cs="Arial"/>
          <w:sz w:val="22"/>
          <w:szCs w:val="22"/>
        </w:rPr>
        <w:t>chapter</w:t>
      </w:r>
      <w:r w:rsidRPr="00D970B3">
        <w:rPr>
          <w:rFonts w:ascii="Arial" w:hAnsi="Arial" w:cs="Arial"/>
          <w:sz w:val="22"/>
          <w:szCs w:val="22"/>
        </w:rPr>
        <w:t xml:space="preserve"> leads provide input on the essential data point which could influence final decisions. </w:t>
      </w:r>
    </w:p>
    <w:p w14:paraId="74B6F51D" w14:textId="7A07C910" w:rsidR="000F6AFA" w:rsidRPr="00D970B3" w:rsidRDefault="000F6AFA">
      <w:pPr>
        <w:pStyle w:val="ListParagraph"/>
        <w:numPr>
          <w:ilvl w:val="0"/>
          <w:numId w:val="28"/>
        </w:numPr>
        <w:spacing w:line="276" w:lineRule="auto"/>
        <w:rPr>
          <w:rFonts w:ascii="Arial" w:hAnsi="Arial" w:cs="Arial"/>
          <w:sz w:val="22"/>
          <w:szCs w:val="22"/>
        </w:rPr>
      </w:pPr>
      <w:r w:rsidRPr="00D970B3">
        <w:rPr>
          <w:rFonts w:ascii="Arial" w:hAnsi="Arial" w:cs="Arial"/>
          <w:b/>
          <w:bCs/>
          <w:sz w:val="22"/>
          <w:szCs w:val="22"/>
        </w:rPr>
        <w:t>Results</w:t>
      </w:r>
      <w:r w:rsidRPr="00D970B3">
        <w:rPr>
          <w:rFonts w:ascii="Arial" w:hAnsi="Arial" w:cs="Arial"/>
          <w:sz w:val="22"/>
          <w:szCs w:val="22"/>
        </w:rPr>
        <w:t xml:space="preserve">: </w:t>
      </w:r>
      <w:r w:rsidR="004F5827" w:rsidRPr="00D970B3">
        <w:rPr>
          <w:rFonts w:ascii="Arial" w:hAnsi="Arial" w:cs="Arial"/>
          <w:sz w:val="22"/>
          <w:szCs w:val="22"/>
        </w:rPr>
        <w:t>E</w:t>
      </w:r>
      <w:r w:rsidRPr="00D970B3">
        <w:rPr>
          <w:rFonts w:ascii="Arial" w:hAnsi="Arial" w:cs="Arial"/>
          <w:sz w:val="22"/>
          <w:szCs w:val="22"/>
        </w:rPr>
        <w:t xml:space="preserve">arly draft of results will include summary of included studies (preferably in the form of a table see example </w:t>
      </w:r>
      <w:r w:rsidR="00FE7926" w:rsidRPr="00D970B3">
        <w:rPr>
          <w:rFonts w:ascii="Arial" w:hAnsi="Arial" w:cs="Arial"/>
          <w:sz w:val="22"/>
          <w:szCs w:val="22"/>
          <w:highlight w:val="yellow"/>
        </w:rPr>
        <w:fldChar w:fldCharType="begin"/>
      </w:r>
      <w:r w:rsidR="00FE7926" w:rsidRPr="00D970B3">
        <w:rPr>
          <w:rFonts w:ascii="Arial" w:hAnsi="Arial" w:cs="Arial"/>
          <w:sz w:val="22"/>
          <w:szCs w:val="22"/>
        </w:rPr>
        <w:instrText xml:space="preserve"> REF _Ref109645147 \h </w:instrText>
      </w:r>
      <w:r w:rsidR="00FE7926" w:rsidRPr="00D970B3">
        <w:rPr>
          <w:rFonts w:ascii="Arial" w:hAnsi="Arial" w:cs="Arial"/>
          <w:sz w:val="22"/>
          <w:szCs w:val="22"/>
          <w:highlight w:val="yellow"/>
        </w:rPr>
        <w:instrText xml:space="preserve"> \* MERGEFORMAT </w:instrText>
      </w:r>
      <w:r w:rsidR="00FE7926" w:rsidRPr="00D970B3">
        <w:rPr>
          <w:rFonts w:ascii="Arial" w:hAnsi="Arial" w:cs="Arial"/>
          <w:sz w:val="22"/>
          <w:szCs w:val="22"/>
          <w:highlight w:val="yellow"/>
        </w:rPr>
      </w:r>
      <w:r w:rsidR="00FE7926" w:rsidRPr="00D970B3">
        <w:rPr>
          <w:rFonts w:ascii="Arial" w:hAnsi="Arial" w:cs="Arial"/>
          <w:sz w:val="22"/>
          <w:szCs w:val="22"/>
          <w:highlight w:val="yellow"/>
        </w:rPr>
        <w:fldChar w:fldCharType="separate"/>
      </w:r>
      <w:r w:rsidR="00FE7926" w:rsidRPr="00D970B3">
        <w:rPr>
          <w:rFonts w:ascii="Arial" w:hAnsi="Arial" w:cs="Arial"/>
          <w:sz w:val="22"/>
          <w:szCs w:val="22"/>
        </w:rPr>
        <w:t xml:space="preserve">Table </w:t>
      </w:r>
      <w:r w:rsidR="00FE7926" w:rsidRPr="00D970B3">
        <w:rPr>
          <w:rFonts w:ascii="Arial" w:hAnsi="Arial" w:cs="Arial"/>
          <w:noProof/>
          <w:sz w:val="22"/>
          <w:szCs w:val="22"/>
        </w:rPr>
        <w:t>8</w:t>
      </w:r>
      <w:r w:rsidR="00FE7926" w:rsidRPr="00D970B3">
        <w:rPr>
          <w:rFonts w:ascii="Arial" w:hAnsi="Arial" w:cs="Arial"/>
          <w:sz w:val="22"/>
          <w:szCs w:val="22"/>
          <w:highlight w:val="yellow"/>
        </w:rPr>
        <w:fldChar w:fldCharType="end"/>
      </w:r>
      <w:r w:rsidRPr="00D970B3">
        <w:rPr>
          <w:rFonts w:ascii="Arial" w:hAnsi="Arial" w:cs="Arial"/>
          <w:sz w:val="22"/>
          <w:szCs w:val="22"/>
        </w:rPr>
        <w:t>). This summary should include information about the study, PICO</w:t>
      </w:r>
      <w:r w:rsidR="004F5827" w:rsidRPr="00D970B3">
        <w:rPr>
          <w:rFonts w:ascii="Arial" w:hAnsi="Arial" w:cs="Arial"/>
          <w:sz w:val="22"/>
          <w:szCs w:val="22"/>
        </w:rPr>
        <w:t>S</w:t>
      </w:r>
      <w:r w:rsidRPr="00D970B3">
        <w:rPr>
          <w:rFonts w:ascii="Arial" w:hAnsi="Arial" w:cs="Arial"/>
          <w:sz w:val="22"/>
          <w:szCs w:val="22"/>
        </w:rPr>
        <w:t xml:space="preserve"> elements</w:t>
      </w:r>
      <w:r w:rsidR="00F05A71" w:rsidRPr="00D970B3">
        <w:rPr>
          <w:rFonts w:ascii="Arial" w:hAnsi="Arial" w:cs="Arial"/>
          <w:sz w:val="22"/>
          <w:szCs w:val="22"/>
        </w:rPr>
        <w:t>,</w:t>
      </w:r>
      <w:r w:rsidRPr="00D970B3">
        <w:rPr>
          <w:rFonts w:ascii="Arial" w:hAnsi="Arial" w:cs="Arial"/>
          <w:sz w:val="22"/>
          <w:szCs w:val="22"/>
        </w:rPr>
        <w:t xml:space="preserve"> and RoB assessment.</w:t>
      </w:r>
    </w:p>
    <w:p w14:paraId="73CE5F6B" w14:textId="3BCD5F76" w:rsidR="000F6AFA" w:rsidRPr="00D970B3" w:rsidRDefault="00794B16">
      <w:pPr>
        <w:pStyle w:val="ListParagraph"/>
        <w:numPr>
          <w:ilvl w:val="0"/>
          <w:numId w:val="28"/>
        </w:numPr>
        <w:spacing w:line="276" w:lineRule="auto"/>
        <w:rPr>
          <w:sz w:val="22"/>
          <w:szCs w:val="22"/>
        </w:rPr>
      </w:pPr>
      <w:r w:rsidRPr="00D970B3">
        <w:rPr>
          <w:rFonts w:ascii="Arial" w:hAnsi="Arial" w:cs="Arial"/>
          <w:b/>
          <w:bCs/>
          <w:sz w:val="22"/>
          <w:szCs w:val="22"/>
        </w:rPr>
        <w:t xml:space="preserve">Final GRADE </w:t>
      </w:r>
      <w:r w:rsidR="00F05A71" w:rsidRPr="00D970B3">
        <w:rPr>
          <w:rFonts w:ascii="Arial" w:hAnsi="Arial" w:cs="Arial"/>
          <w:b/>
          <w:bCs/>
          <w:sz w:val="22"/>
          <w:szCs w:val="22"/>
        </w:rPr>
        <w:t>EvP</w:t>
      </w:r>
      <w:r w:rsidRPr="00D970B3">
        <w:rPr>
          <w:rFonts w:ascii="Arial" w:hAnsi="Arial" w:cs="Arial"/>
          <w:b/>
          <w:bCs/>
          <w:sz w:val="22"/>
          <w:szCs w:val="22"/>
        </w:rPr>
        <w:t>/</w:t>
      </w:r>
      <w:r w:rsidR="00F05A71" w:rsidRPr="00D970B3">
        <w:rPr>
          <w:rFonts w:ascii="Arial" w:hAnsi="Arial" w:cs="Arial"/>
          <w:b/>
          <w:bCs/>
          <w:sz w:val="22"/>
          <w:szCs w:val="22"/>
        </w:rPr>
        <w:t>SoF</w:t>
      </w:r>
      <w:r w:rsidRPr="00D970B3">
        <w:rPr>
          <w:rFonts w:ascii="Arial" w:hAnsi="Arial" w:cs="Arial"/>
          <w:b/>
          <w:bCs/>
          <w:sz w:val="22"/>
          <w:szCs w:val="22"/>
        </w:rPr>
        <w:t xml:space="preserve"> tables</w:t>
      </w:r>
    </w:p>
    <w:p w14:paraId="653F02E0" w14:textId="09A63301" w:rsidR="004F5827" w:rsidRDefault="00FE7926" w:rsidP="00FE7926">
      <w:pPr>
        <w:pStyle w:val="Caption"/>
        <w:keepNext/>
        <w:rPr>
          <w:rFonts w:ascii="Arial" w:hAnsi="Arial" w:cs="Arial"/>
          <w:b w:val="0"/>
          <w:bCs/>
          <w:i/>
          <w:iCs/>
          <w:sz w:val="22"/>
          <w:szCs w:val="22"/>
        </w:rPr>
      </w:pPr>
      <w:bookmarkStart w:id="32" w:name="_Ref109645147"/>
      <w:r w:rsidRPr="00D970B3">
        <w:rPr>
          <w:rFonts w:ascii="Arial" w:hAnsi="Arial" w:cs="Arial"/>
          <w:b w:val="0"/>
          <w:bCs/>
          <w:i/>
          <w:iCs/>
          <w:sz w:val="22"/>
          <w:szCs w:val="22"/>
        </w:rPr>
        <w:t xml:space="preserve">Table </w:t>
      </w:r>
      <w:r w:rsidRPr="00D970B3">
        <w:rPr>
          <w:rFonts w:ascii="Arial" w:hAnsi="Arial" w:cs="Arial"/>
          <w:b w:val="0"/>
          <w:bCs/>
          <w:i/>
          <w:iCs/>
          <w:sz w:val="22"/>
          <w:szCs w:val="22"/>
        </w:rPr>
        <w:fldChar w:fldCharType="begin"/>
      </w:r>
      <w:r w:rsidRPr="00D970B3">
        <w:rPr>
          <w:rFonts w:ascii="Arial" w:hAnsi="Arial" w:cs="Arial"/>
          <w:b w:val="0"/>
          <w:bCs/>
          <w:i/>
          <w:iCs/>
          <w:sz w:val="22"/>
          <w:szCs w:val="22"/>
        </w:rPr>
        <w:instrText xml:space="preserve"> SEQ Table \* ARABIC </w:instrText>
      </w:r>
      <w:r w:rsidRPr="00D970B3">
        <w:rPr>
          <w:rFonts w:ascii="Arial" w:hAnsi="Arial" w:cs="Arial"/>
          <w:b w:val="0"/>
          <w:bCs/>
          <w:i/>
          <w:iCs/>
          <w:sz w:val="22"/>
          <w:szCs w:val="22"/>
        </w:rPr>
        <w:fldChar w:fldCharType="separate"/>
      </w:r>
      <w:r w:rsidR="00152D5D">
        <w:rPr>
          <w:rFonts w:ascii="Arial" w:hAnsi="Arial" w:cs="Arial"/>
          <w:b w:val="0"/>
          <w:bCs/>
          <w:i/>
          <w:iCs/>
          <w:noProof/>
          <w:sz w:val="22"/>
          <w:szCs w:val="22"/>
        </w:rPr>
        <w:t>8</w:t>
      </w:r>
      <w:r w:rsidRPr="00D970B3">
        <w:rPr>
          <w:rFonts w:ascii="Arial" w:hAnsi="Arial" w:cs="Arial"/>
          <w:b w:val="0"/>
          <w:bCs/>
          <w:i/>
          <w:iCs/>
          <w:sz w:val="22"/>
          <w:szCs w:val="22"/>
        </w:rPr>
        <w:fldChar w:fldCharType="end"/>
      </w:r>
      <w:bookmarkEnd w:id="32"/>
      <w:r w:rsidR="004F5827" w:rsidRPr="00D970B3">
        <w:rPr>
          <w:rFonts w:ascii="Arial" w:hAnsi="Arial" w:cs="Arial"/>
          <w:b w:val="0"/>
          <w:bCs/>
          <w:i/>
          <w:iCs/>
          <w:sz w:val="22"/>
          <w:szCs w:val="22"/>
        </w:rPr>
        <w:t>. Example of summary table</w:t>
      </w:r>
    </w:p>
    <w:p w14:paraId="16112E6C" w14:textId="650FE7DD" w:rsidR="00A41BE7" w:rsidRDefault="00A41BE7" w:rsidP="00A41BE7">
      <w:pPr>
        <w:jc w:val="center"/>
        <w:rPr>
          <w:lang w:val="en-US"/>
        </w:rPr>
      </w:pPr>
      <w:r>
        <w:rPr>
          <w:noProof/>
          <w:lang w:val="en-US"/>
        </w:rPr>
        <w:drawing>
          <wp:inline distT="0" distB="0" distL="0" distR="0" wp14:anchorId="21A920D8" wp14:editId="5F8B15D1">
            <wp:extent cx="6042660" cy="1574898"/>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26">
                      <a:extLst>
                        <a:ext uri="{28A0092B-C50C-407E-A947-70E740481C1C}">
                          <a14:useLocalDpi xmlns:a14="http://schemas.microsoft.com/office/drawing/2010/main" val="0"/>
                        </a:ext>
                      </a:extLst>
                    </a:blip>
                    <a:stretch>
                      <a:fillRect/>
                    </a:stretch>
                  </pic:blipFill>
                  <pic:spPr>
                    <a:xfrm>
                      <a:off x="0" y="0"/>
                      <a:ext cx="6076626" cy="1583751"/>
                    </a:xfrm>
                    <a:prstGeom prst="rect">
                      <a:avLst/>
                    </a:prstGeom>
                  </pic:spPr>
                </pic:pic>
              </a:graphicData>
            </a:graphic>
          </wp:inline>
        </w:drawing>
      </w:r>
    </w:p>
    <w:p w14:paraId="2E3F0033" w14:textId="2751E0CF" w:rsidR="00FF3AD3" w:rsidRPr="00FF3AD3" w:rsidRDefault="00FF3AD3" w:rsidP="00FF3AD3">
      <w:pPr>
        <w:rPr>
          <w:sz w:val="18"/>
          <w:szCs w:val="18"/>
          <w:lang w:val="en-US"/>
        </w:rPr>
      </w:pPr>
      <w:r w:rsidRPr="00FF3AD3">
        <w:rPr>
          <w:sz w:val="18"/>
          <w:szCs w:val="18"/>
          <w:lang w:val="en-US"/>
        </w:rPr>
        <w:t>RoB, risk of bias</w:t>
      </w:r>
    </w:p>
    <w:p w14:paraId="176E091B" w14:textId="77777777" w:rsidR="000B5CD5" w:rsidRPr="00033829" w:rsidRDefault="00F721DD" w:rsidP="00033829">
      <w:pPr>
        <w:pStyle w:val="Heading2"/>
      </w:pPr>
      <w:bookmarkStart w:id="33" w:name="_Ref109644633"/>
      <w:r w:rsidRPr="00033829">
        <w:t>Search procedure</w:t>
      </w:r>
      <w:bookmarkEnd w:id="33"/>
    </w:p>
    <w:p w14:paraId="2A2308C8" w14:textId="4498D4DF" w:rsidR="004C57A3" w:rsidRPr="00D970B3" w:rsidRDefault="004C57A3">
      <w:r w:rsidRPr="00D970B3">
        <w:t xml:space="preserve">The ERT will develop search strategies based on the final scope for </w:t>
      </w:r>
      <w:r w:rsidR="00BC3FED" w:rsidRPr="00D970B3">
        <w:t xml:space="preserve">the </w:t>
      </w:r>
      <w:r w:rsidR="003F49FF">
        <w:t>evidence</w:t>
      </w:r>
      <w:r w:rsidRPr="00D970B3">
        <w:t xml:space="preserve"> review</w:t>
      </w:r>
      <w:r w:rsidR="00BC3FED" w:rsidRPr="00D970B3">
        <w:t>s</w:t>
      </w:r>
      <w:r w:rsidRPr="00D970B3">
        <w:t xml:space="preserve"> and eligibility criteria (PICO</w:t>
      </w:r>
      <w:r w:rsidR="00064A8D" w:rsidRPr="00D970B3">
        <w:t>S</w:t>
      </w:r>
      <w:r w:rsidRPr="00D970B3">
        <w:t xml:space="preserve">). Search strategies should be developed with a medical librarian experienced in </w:t>
      </w:r>
      <w:r w:rsidR="00230CBB" w:rsidRPr="00D970B3">
        <w:t>systematic review</w:t>
      </w:r>
      <w:r w:rsidRPr="00D970B3">
        <w:t>. Search strategies should be further peer reviewed by a second experienced medical librarian not in the ERT. It is acceptable, and in many cases preferable, to split the searches into modules by topic or domain.</w:t>
      </w:r>
    </w:p>
    <w:p w14:paraId="3A16476E" w14:textId="77777777" w:rsidR="004C57A3" w:rsidRPr="00D970B3" w:rsidRDefault="004C57A3"/>
    <w:p w14:paraId="29E3E305" w14:textId="553EDA5F" w:rsidR="004C57A3" w:rsidRPr="00D970B3" w:rsidRDefault="004C57A3">
      <w:r w:rsidRPr="00D970B3">
        <w:t>Electronic searches should be conducted using terms relevant to the guideline. Depending on the database, search terms should include MeSH or Emtree terms</w:t>
      </w:r>
      <w:r w:rsidRPr="00D970B3">
        <w:rPr>
          <w:rStyle w:val="FootnoteReference"/>
        </w:rPr>
        <w:footnoteReference w:id="2"/>
      </w:r>
      <w:r w:rsidRPr="00D970B3">
        <w:t xml:space="preserve"> (or equivalent) and also free-text words. It is common, and acceptable, to develop the primary search in Medline or Embase and to translate these into other databases. Established, peer-reviewed filters should be used in preference over </w:t>
      </w:r>
      <w:r w:rsidRPr="00D970B3">
        <w:rPr>
          <w:i/>
          <w:iCs/>
        </w:rPr>
        <w:t>ad hoc</w:t>
      </w:r>
      <w:r w:rsidRPr="00D970B3">
        <w:t>, topic- or ERT-specific filters</w:t>
      </w:r>
      <w:r w:rsidR="00064A8D" w:rsidRPr="00D970B3">
        <w:rPr>
          <w:rStyle w:val="FootnoteReference"/>
        </w:rPr>
        <w:footnoteReference w:id="3"/>
      </w:r>
      <w:r w:rsidRPr="00D970B3">
        <w:t>. The currently best source for such filter is the InterTASC Information Specialists' Sub-Group (ISSG).</w:t>
      </w:r>
      <w:r w:rsidRPr="00D970B3">
        <w:rPr>
          <w:rStyle w:val="FootnoteReference"/>
        </w:rPr>
        <w:footnoteReference w:id="4"/>
      </w:r>
    </w:p>
    <w:p w14:paraId="5CE87B36" w14:textId="77777777" w:rsidR="004C57A3" w:rsidRPr="00D970B3" w:rsidRDefault="004C57A3"/>
    <w:p w14:paraId="06A3E51A" w14:textId="55983572" w:rsidR="00111487" w:rsidRPr="00D970B3" w:rsidRDefault="00F721DD">
      <w:r w:rsidRPr="00D970B3">
        <w:t xml:space="preserve">Search strategies should be adapted to the language of each database listed </w:t>
      </w:r>
      <w:r w:rsidR="00C7350B" w:rsidRPr="00D970B3">
        <w:t>below but</w:t>
      </w:r>
      <w:r w:rsidRPr="00D970B3">
        <w:t xml:space="preserve"> will maintain the same search terms. </w:t>
      </w:r>
      <w:r w:rsidR="004C57A3" w:rsidRPr="00D970B3">
        <w:t xml:space="preserve">With rare exceptions (approved by the WG Chairs and the Methods Committee </w:t>
      </w:r>
      <w:r w:rsidR="007D155B" w:rsidRPr="00D970B3">
        <w:t>representative</w:t>
      </w:r>
      <w:r w:rsidR="004C57A3" w:rsidRPr="00D970B3">
        <w:t>), searches should not include any language or geographic restrictions. Publication date restrictions should be applied only if a justifiable case can be made for why older studies are not applicable. This logic will need to be fully described in the</w:t>
      </w:r>
      <w:r w:rsidR="00C7350B" w:rsidRPr="00D970B3">
        <w:t xml:space="preserve"> protocols and the</w:t>
      </w:r>
      <w:r w:rsidR="004C57A3" w:rsidRPr="00D970B3">
        <w:t xml:space="preserve"> Methods </w:t>
      </w:r>
      <w:r w:rsidR="00064A8D" w:rsidRPr="00D970B3">
        <w:t>C</w:t>
      </w:r>
      <w:r w:rsidR="004C57A3" w:rsidRPr="00D970B3">
        <w:t>hapter of the guideline.</w:t>
      </w:r>
    </w:p>
    <w:p w14:paraId="2C2F9586" w14:textId="3887FDB0" w:rsidR="004C57A3" w:rsidRPr="00D970B3" w:rsidRDefault="004C57A3"/>
    <w:p w14:paraId="1AC714A7" w14:textId="77777777" w:rsidR="004C57A3" w:rsidRPr="00D970B3" w:rsidRDefault="004C57A3" w:rsidP="00F05A71">
      <w:r w:rsidRPr="00D970B3">
        <w:t>Care should be taken to avoid over-filtering (inadvertently deleting eligible studies in bulk) or attempting to overly increase specificity (reducing total number by minimizing off-topic citations) at the expense of sensitivity (ensuring that all eligible studies are found).</w:t>
      </w:r>
    </w:p>
    <w:p w14:paraId="13A9FC80" w14:textId="77777777" w:rsidR="004C57A3" w:rsidRPr="00D970B3" w:rsidRDefault="004C57A3">
      <w:pPr>
        <w:pStyle w:val="ListParagraph"/>
        <w:numPr>
          <w:ilvl w:val="0"/>
          <w:numId w:val="19"/>
        </w:numPr>
        <w:spacing w:line="276" w:lineRule="auto"/>
        <w:rPr>
          <w:rFonts w:ascii="Arial" w:hAnsi="Arial" w:cs="Arial"/>
          <w:sz w:val="22"/>
          <w:szCs w:val="22"/>
        </w:rPr>
      </w:pPr>
      <w:r w:rsidRPr="00D970B3">
        <w:rPr>
          <w:rFonts w:ascii="Arial" w:hAnsi="Arial" w:cs="Arial"/>
          <w:sz w:val="22"/>
          <w:szCs w:val="22"/>
        </w:rPr>
        <w:t xml:space="preserve">One example is ensuring use of the “NOT-NOT” concept: If excluding studies of children, do not simply use “NOT children”, but instead use “NOT (children NOT adults)” so that studies of children and adults are not excluded. </w:t>
      </w:r>
    </w:p>
    <w:p w14:paraId="2875B60A" w14:textId="77777777" w:rsidR="004C57A3" w:rsidRPr="00D970B3" w:rsidRDefault="004C57A3">
      <w:pPr>
        <w:pStyle w:val="ListParagraph"/>
        <w:numPr>
          <w:ilvl w:val="0"/>
          <w:numId w:val="19"/>
        </w:numPr>
        <w:spacing w:line="276" w:lineRule="auto"/>
        <w:rPr>
          <w:rFonts w:ascii="Arial" w:hAnsi="Arial" w:cs="Arial"/>
          <w:sz w:val="22"/>
          <w:szCs w:val="22"/>
        </w:rPr>
      </w:pPr>
      <w:r w:rsidRPr="00D970B3">
        <w:rPr>
          <w:rFonts w:ascii="Arial" w:hAnsi="Arial" w:cs="Arial"/>
          <w:sz w:val="22"/>
          <w:szCs w:val="22"/>
        </w:rPr>
        <w:t xml:space="preserve">Another example is using overly focused search terms (e.g., omitting the class of drug when listing specific drugs to search for, insufficiently including synonyms and related concepts). </w:t>
      </w:r>
    </w:p>
    <w:p w14:paraId="4C18B9FA" w14:textId="1237EBB5" w:rsidR="004C57A3" w:rsidRPr="00D970B3" w:rsidRDefault="004C57A3">
      <w:pPr>
        <w:pStyle w:val="ListParagraph"/>
        <w:numPr>
          <w:ilvl w:val="0"/>
          <w:numId w:val="19"/>
        </w:numPr>
        <w:spacing w:line="276" w:lineRule="auto"/>
        <w:rPr>
          <w:rFonts w:ascii="Arial" w:hAnsi="Arial" w:cs="Arial"/>
          <w:sz w:val="22"/>
          <w:szCs w:val="22"/>
        </w:rPr>
      </w:pPr>
      <w:r w:rsidRPr="00D970B3">
        <w:rPr>
          <w:rFonts w:ascii="Arial" w:hAnsi="Arial" w:cs="Arial"/>
          <w:sz w:val="22"/>
          <w:szCs w:val="22"/>
        </w:rPr>
        <w:t>Another example is adding multiple “AND” operators with the goal of reducing citation volume. All “AND” operators should be double</w:t>
      </w:r>
      <w:r w:rsidR="00064A8D" w:rsidRPr="00D970B3">
        <w:rPr>
          <w:rFonts w:ascii="Arial" w:hAnsi="Arial" w:cs="Arial"/>
          <w:sz w:val="22"/>
          <w:szCs w:val="22"/>
        </w:rPr>
        <w:t>-</w:t>
      </w:r>
      <w:r w:rsidRPr="00D970B3">
        <w:rPr>
          <w:rFonts w:ascii="Arial" w:hAnsi="Arial" w:cs="Arial"/>
          <w:sz w:val="22"/>
          <w:szCs w:val="22"/>
        </w:rPr>
        <w:t>checked to ensure they should not be “OR” operators.</w:t>
      </w:r>
    </w:p>
    <w:p w14:paraId="05BFB55C" w14:textId="77777777" w:rsidR="004C57A3" w:rsidRPr="00D970B3" w:rsidRDefault="004C57A3" w:rsidP="004C57A3"/>
    <w:p w14:paraId="6BA3941E" w14:textId="752C4E05" w:rsidR="004C57A3" w:rsidRPr="00D970B3" w:rsidRDefault="00F05A71" w:rsidP="004C57A3">
      <w:r w:rsidRPr="00D970B3">
        <w:t>It is important to n</w:t>
      </w:r>
      <w:r w:rsidR="004C57A3" w:rsidRPr="00D970B3">
        <w:t>ote that all final search strategies will be published in the Data Supplement to the final guideline.</w:t>
      </w:r>
    </w:p>
    <w:p w14:paraId="5B0CFA67" w14:textId="77777777" w:rsidR="004C57A3" w:rsidRPr="00D970B3" w:rsidRDefault="004C57A3" w:rsidP="004C57A3"/>
    <w:p w14:paraId="7784A444" w14:textId="1A353222" w:rsidR="00DE05C6" w:rsidRPr="00D970B3" w:rsidRDefault="004C57A3" w:rsidP="00DE05C6">
      <w:r w:rsidRPr="00D970B3">
        <w:t xml:space="preserve">As part of the search process, it is recommended that existing </w:t>
      </w:r>
      <w:r w:rsidR="00230CBB" w:rsidRPr="00D970B3">
        <w:t>systematic review</w:t>
      </w:r>
      <w:r w:rsidRPr="00D970B3">
        <w:t>s and other clinical practice guidelines be included</w:t>
      </w:r>
      <w:r w:rsidR="008832FE">
        <w:t>,</w:t>
      </w:r>
      <w:r w:rsidRPr="00D970B3">
        <w:t xml:space="preserve"> and then</w:t>
      </w:r>
      <w:r w:rsidR="008832FE">
        <w:t xml:space="preserve"> be</w:t>
      </w:r>
      <w:r w:rsidRPr="00D970B3">
        <w:t xml:space="preserve"> reviewed for possible inclusion (as evidence sources) or </w:t>
      </w:r>
      <w:r w:rsidR="00A80858">
        <w:t>as a reference in terms of their bibliography</w:t>
      </w:r>
      <w:r w:rsidR="00064A8D" w:rsidRPr="00D970B3">
        <w:t xml:space="preserve">, </w:t>
      </w:r>
      <w:r w:rsidRPr="00D970B3">
        <w:t xml:space="preserve">or both. </w:t>
      </w:r>
      <w:r w:rsidR="00DE05C6" w:rsidRPr="00D970B3">
        <w:rPr>
          <w:iCs/>
        </w:rPr>
        <w:t xml:space="preserve">The search should also include a search of major clinical registries to identify trials that have ended recently or are likely to report while the guideline is being developed. </w:t>
      </w:r>
    </w:p>
    <w:p w14:paraId="0836E0B1" w14:textId="77777777" w:rsidR="00DE05C6" w:rsidRPr="00D970B3" w:rsidRDefault="00DE05C6" w:rsidP="004C57A3"/>
    <w:p w14:paraId="597345CA" w14:textId="2DDEA45B" w:rsidR="006E54B8" w:rsidRPr="00D970B3" w:rsidRDefault="00DE05C6" w:rsidP="004C57A3">
      <w:r w:rsidRPr="00D970B3">
        <w:t>T</w:t>
      </w:r>
      <w:r w:rsidR="004C57A3" w:rsidRPr="00D970B3">
        <w:t xml:space="preserve">he WG </w:t>
      </w:r>
      <w:r w:rsidR="00064A8D" w:rsidRPr="00D970B3">
        <w:t>m</w:t>
      </w:r>
      <w:r w:rsidR="004C57A3" w:rsidRPr="00D970B3">
        <w:t>embers should be solicited multiple times to suggest other studies that may meet eligibility criteria. The Public Review step is another possible source of eligible studies. Regardless of their source, all studies should meet the final study eligibility criteria for inclusion in systematic review.</w:t>
      </w:r>
    </w:p>
    <w:p w14:paraId="4803DA00" w14:textId="5898C69F" w:rsidR="000B5CD5" w:rsidRPr="00033829" w:rsidRDefault="00F721DD" w:rsidP="00033829">
      <w:pPr>
        <w:pStyle w:val="Heading3"/>
      </w:pPr>
      <w:r w:rsidRPr="00033829">
        <w:t>New guideline versus guideline update</w:t>
      </w:r>
    </w:p>
    <w:p w14:paraId="669779C3" w14:textId="0FAFC3C4" w:rsidR="00ED0B1E" w:rsidRPr="00D970B3" w:rsidRDefault="00F721DD" w:rsidP="00ED0B1E">
      <w:r w:rsidRPr="00D970B3">
        <w:t xml:space="preserve">The search procedure for </w:t>
      </w:r>
      <w:r w:rsidRPr="00D970B3">
        <w:rPr>
          <w:i/>
          <w:iCs/>
        </w:rPr>
        <w:t xml:space="preserve">de novo </w:t>
      </w:r>
      <w:r w:rsidRPr="00D970B3">
        <w:t xml:space="preserve">guidelines and guideline updates should be the same in terms of the steps outlined in the following sections. </w:t>
      </w:r>
      <w:r w:rsidR="00ED0B1E" w:rsidRPr="00D970B3">
        <w:t xml:space="preserve">When conducting literature search updates for a formal guideline update, all searches from the original guideline systematic review should be carefully reviewed to ensure relevance and current accuracy and validity. Any searches that are maintained without change for the update should be run with an overlap of 6-12 months with the last search run for the original guideline. If any new search terms or concepts are added to the original search, focused searches with these new terms should be run without date </w:t>
      </w:r>
      <w:r w:rsidR="00ED0B1E" w:rsidRPr="00D970B3">
        <w:lastRenderedPageBreak/>
        <w:t>restriction. The goal is to ensure that older studies that meet the newer search criteria are not omitted because they hadn’t been searched for with the original review.</w:t>
      </w:r>
    </w:p>
    <w:p w14:paraId="1E0893BD" w14:textId="77777777" w:rsidR="000B5CD5" w:rsidRPr="00033829" w:rsidRDefault="00F721DD" w:rsidP="00033829">
      <w:pPr>
        <w:pStyle w:val="Heading3"/>
      </w:pPr>
      <w:r w:rsidRPr="00033829">
        <w:t>Sources</w:t>
      </w:r>
    </w:p>
    <w:p w14:paraId="2947650C" w14:textId="77777777" w:rsidR="000B5CD5" w:rsidRPr="00033829" w:rsidRDefault="00F721DD" w:rsidP="00033829">
      <w:pPr>
        <w:pStyle w:val="Heading4"/>
      </w:pPr>
      <w:r w:rsidRPr="00033829">
        <w:t>Electronic database searches</w:t>
      </w:r>
    </w:p>
    <w:p w14:paraId="32FC4FA2" w14:textId="69BCC176" w:rsidR="000B5CD5" w:rsidRPr="00D970B3" w:rsidRDefault="004C57A3">
      <w:r w:rsidRPr="00D970B3">
        <w:t>At a minimum, searches should be conducted in Medline (e.g., via PubMed or Ovid), E</w:t>
      </w:r>
      <w:r w:rsidR="00064A8D" w:rsidRPr="00D970B3">
        <w:t>mbase</w:t>
      </w:r>
      <w:r w:rsidRPr="00D970B3">
        <w:t>, the Cochrane Central Register of Controlled Trials, and the Cochrane Database of Systematic Reviews</w:t>
      </w:r>
      <w:r w:rsidR="00DE05C6" w:rsidRPr="00D970B3">
        <w:t xml:space="preserve"> (CDSR)</w:t>
      </w:r>
      <w:r w:rsidRPr="00D970B3">
        <w:t xml:space="preserve">. </w:t>
      </w:r>
      <w:r w:rsidR="00F721DD" w:rsidRPr="00D970B3">
        <w:t xml:space="preserve">The following electronic databases should be searched for both the </w:t>
      </w:r>
      <w:r w:rsidR="00F721DD" w:rsidRPr="00D970B3">
        <w:rPr>
          <w:i/>
          <w:iCs/>
        </w:rPr>
        <w:t>de novo</w:t>
      </w:r>
      <w:r w:rsidR="00F721DD" w:rsidRPr="00D970B3">
        <w:t xml:space="preserve"> guidelines and guideline update: </w:t>
      </w:r>
    </w:p>
    <w:p w14:paraId="1487BE44" w14:textId="77777777" w:rsidR="000B5CD5" w:rsidRPr="00D970B3" w:rsidRDefault="00F721DD">
      <w:pPr>
        <w:numPr>
          <w:ilvl w:val="4"/>
          <w:numId w:val="13"/>
        </w:numPr>
        <w:ind w:left="990"/>
      </w:pPr>
      <w:r w:rsidRPr="00D970B3">
        <w:t>Embase</w:t>
      </w:r>
    </w:p>
    <w:p w14:paraId="369AE3F6" w14:textId="5D3046F8" w:rsidR="000B5CD5" w:rsidRPr="00D970B3" w:rsidRDefault="00F721DD">
      <w:pPr>
        <w:numPr>
          <w:ilvl w:val="4"/>
          <w:numId w:val="13"/>
        </w:numPr>
        <w:ind w:left="990"/>
      </w:pPr>
      <w:r w:rsidRPr="00D970B3">
        <w:t>M</w:t>
      </w:r>
      <w:r w:rsidR="00064A8D" w:rsidRPr="00D970B3">
        <w:t>edline</w:t>
      </w:r>
      <w:r w:rsidRPr="00D970B3">
        <w:t xml:space="preserve"> and M</w:t>
      </w:r>
      <w:r w:rsidR="00064A8D" w:rsidRPr="00D970B3">
        <w:t>edline</w:t>
      </w:r>
      <w:r w:rsidRPr="00D970B3">
        <w:t xml:space="preserve"> In-Process</w:t>
      </w:r>
    </w:p>
    <w:p w14:paraId="6F28231D" w14:textId="2A60B05A" w:rsidR="000B5CD5" w:rsidRPr="00D970B3" w:rsidRDefault="00F721DD">
      <w:pPr>
        <w:numPr>
          <w:ilvl w:val="4"/>
          <w:numId w:val="13"/>
        </w:numPr>
        <w:ind w:left="990"/>
      </w:pPr>
      <w:r w:rsidRPr="00D970B3">
        <w:t>The Cochrane Library (both CENTRAL and CDSR)</w:t>
      </w:r>
    </w:p>
    <w:p w14:paraId="5A5A2903" w14:textId="6DB60817" w:rsidR="004C57A3" w:rsidRPr="00D970B3" w:rsidRDefault="004C57A3" w:rsidP="004C57A3"/>
    <w:p w14:paraId="7B61584E" w14:textId="6085B593" w:rsidR="004C57A3" w:rsidRPr="00D970B3" w:rsidRDefault="004C57A3" w:rsidP="004C57A3">
      <w:r w:rsidRPr="00D970B3">
        <w:t>Depending on the topic and scope of the review, additional databases should be considered for possible inclusion. Examples include CINAHL, LILACS, PsycInfo, and SocINDEX. Further consideration should be made regarding searches in ClinicalTrials.gov, the EU Clinical Trials Register, UMIN Clinical Trials Registry (UMIN-CTR), the Japan Medical Association Center for Clinical Trials (JMACCT), and other study registries.</w:t>
      </w:r>
    </w:p>
    <w:p w14:paraId="0853BDD3" w14:textId="77777777" w:rsidR="000B5CD5" w:rsidRDefault="00F721DD" w:rsidP="00ED7ABF">
      <w:pPr>
        <w:pStyle w:val="Heading4"/>
      </w:pPr>
      <w:r>
        <w:t>Hand-searches</w:t>
      </w:r>
    </w:p>
    <w:p w14:paraId="0FA5EC72" w14:textId="77777777" w:rsidR="000B5CD5" w:rsidRPr="00D970B3" w:rsidRDefault="00F721DD">
      <w:r w:rsidRPr="00D970B3">
        <w:t>Grey literature searches should be conducted to identify recent relevant research that may not have been published in peer-reviewed journals and thus, were not captured by the database searches.</w:t>
      </w:r>
    </w:p>
    <w:p w14:paraId="6B6C8C01" w14:textId="34CCA5DA" w:rsidR="000B5CD5" w:rsidRPr="00D970B3" w:rsidRDefault="000B5CD5"/>
    <w:p w14:paraId="2A037B95" w14:textId="72F05E9F" w:rsidR="004C57A3" w:rsidRPr="00D970B3" w:rsidRDefault="004C57A3">
      <w:r w:rsidRPr="00D970B3">
        <w:t>If the ERT and W</w:t>
      </w:r>
      <w:r w:rsidR="00ED0B1E" w:rsidRPr="00D970B3">
        <w:t>G Co-</w:t>
      </w:r>
      <w:r w:rsidRPr="00D970B3">
        <w:t xml:space="preserve">Chairs </w:t>
      </w:r>
      <w:r w:rsidR="006F2773" w:rsidRPr="00D970B3">
        <w:t>determine that recent conference abstracts should be included</w:t>
      </w:r>
      <w:r w:rsidRPr="00D970B3">
        <w:t>, they should develop a complete list of conferences and/or professional organizations of interest. Available published conference abstracts (including posters and oral presentations) should be hand</w:t>
      </w:r>
      <w:r w:rsidR="00ED7ABF" w:rsidRPr="00D970B3">
        <w:t>-</w:t>
      </w:r>
      <w:r w:rsidRPr="00D970B3">
        <w:t>screened. Typically (and acceptably), only conferences within the prior 2</w:t>
      </w:r>
      <w:r w:rsidR="00ED7ABF" w:rsidRPr="00D970B3">
        <w:t>-</w:t>
      </w:r>
      <w:r w:rsidRPr="00D970B3">
        <w:t>3 years are included.</w:t>
      </w:r>
    </w:p>
    <w:p w14:paraId="0A6AFDCA" w14:textId="2CA2DB0E" w:rsidR="00DE05C6" w:rsidRPr="00D970B3" w:rsidRDefault="00DE05C6"/>
    <w:p w14:paraId="7EBA824C" w14:textId="275980FD" w:rsidR="00DE05C6" w:rsidRPr="00D970B3" w:rsidRDefault="00DE05C6">
      <w:r w:rsidRPr="00D970B3">
        <w:t xml:space="preserve">These abstracts should help indicate recent studies that may be published during the course of the guideline development process. They should not be eligible for inclusions in evidence synthesis for guideline as the publications are not peer-reviewed and results are likely to change between the abstract and final publication. Once full-text studies are available, the studies may be included in the evidence review. </w:t>
      </w:r>
    </w:p>
    <w:p w14:paraId="285E9730" w14:textId="77777777" w:rsidR="000B5CD5" w:rsidRPr="00F91E19" w:rsidRDefault="00F721DD" w:rsidP="00033829">
      <w:pPr>
        <w:pStyle w:val="Heading3"/>
      </w:pPr>
      <w:r w:rsidRPr="00F91E19">
        <w:t>Search validation</w:t>
      </w:r>
    </w:p>
    <w:p w14:paraId="4FDADEC8" w14:textId="0D56958D" w:rsidR="000B5CD5" w:rsidRPr="00D970B3" w:rsidRDefault="00F721DD">
      <w:r w:rsidRPr="00D970B3">
        <w:t xml:space="preserve">Once finalized, the search algorithm should be validated by a second independent reviewer to confirm there are no errors. When available, the search results should be cross-checked against the bibliographies of the most recently published, relevant </w:t>
      </w:r>
      <w:r w:rsidR="00230CBB" w:rsidRPr="00D970B3">
        <w:t>systematic reviews</w:t>
      </w:r>
      <w:r w:rsidRPr="00D970B3">
        <w:t xml:space="preserve"> (i.e., published in the last two years) identified via the database searches. The </w:t>
      </w:r>
      <w:r w:rsidR="00230CBB" w:rsidRPr="00D970B3">
        <w:t>systematic review</w:t>
      </w:r>
      <w:r w:rsidRPr="00D970B3">
        <w:t xml:space="preserve">s themselves will not be included in the review, to avoid double-counting of relevant studies. In the case of the </w:t>
      </w:r>
      <w:r w:rsidRPr="00D970B3">
        <w:lastRenderedPageBreak/>
        <w:t xml:space="preserve">guideline update, the cross-referencing should include studies previously identified for the prior version of the guideline. </w:t>
      </w:r>
    </w:p>
    <w:p w14:paraId="432D688E" w14:textId="77777777" w:rsidR="000B5CD5" w:rsidRPr="00033829" w:rsidRDefault="00F721DD" w:rsidP="00033829">
      <w:pPr>
        <w:pStyle w:val="Heading2"/>
      </w:pPr>
      <w:bookmarkStart w:id="34" w:name="_Ref109644822"/>
      <w:r w:rsidRPr="00033829">
        <w:t>Study selection</w:t>
      </w:r>
      <w:bookmarkEnd w:id="34"/>
    </w:p>
    <w:p w14:paraId="4010DEB6" w14:textId="458CF652" w:rsidR="000B5CD5" w:rsidRPr="00D970B3" w:rsidRDefault="00F721DD">
      <w:r w:rsidRPr="00D970B3">
        <w:t xml:space="preserve">The study selection process will involve evaluating </w:t>
      </w:r>
      <w:r w:rsidR="00B01E8A" w:rsidRPr="00D970B3">
        <w:t xml:space="preserve">records </w:t>
      </w:r>
      <w:r w:rsidRPr="00D970B3">
        <w:t>retrieved by the searches against the final PICOS criteria to establish which studies are suitable for inclusion. Ultimately, none of the exclusion criteria and all of the inclusion criteria should be met for a study to be selected for inclusion in the reviews. Should additional selection criteria be applied during either screening level, this protocol should be amended accordingly.</w:t>
      </w:r>
    </w:p>
    <w:p w14:paraId="4F6F2617" w14:textId="5A8A2EA1" w:rsidR="000B5CD5" w:rsidRPr="00033829" w:rsidRDefault="00F721DD" w:rsidP="00B87922">
      <w:pPr>
        <w:pStyle w:val="Heading3"/>
      </w:pPr>
      <w:r w:rsidRPr="00033829">
        <w:t>Title and abstract screening</w:t>
      </w:r>
    </w:p>
    <w:p w14:paraId="0145CD99" w14:textId="36D010B2" w:rsidR="00ED0B1E" w:rsidRPr="00D970B3" w:rsidRDefault="00ED0B1E" w:rsidP="00ED0B1E">
      <w:r w:rsidRPr="00D970B3">
        <w:t xml:space="preserve">The corpus of searched citations should be </w:t>
      </w:r>
      <w:r w:rsidR="001D5B67" w:rsidRPr="00D970B3">
        <w:t xml:space="preserve">independently </w:t>
      </w:r>
      <w:r w:rsidRPr="00D970B3">
        <w:t xml:space="preserve">screened in duplicate. It is recommended that at the initiation of citation screening, all screeners (including the ERT </w:t>
      </w:r>
      <w:r w:rsidR="001D5B67" w:rsidRPr="00D970B3">
        <w:t>Director</w:t>
      </w:r>
      <w:r w:rsidRPr="00D970B3">
        <w:t>) should screen collections of randomly selected citations (e.g., a collection of 100 citations). The ERT should, as a group, review all conflicts with the goal of ensuring that all team members understand the study eligibility criteria. This “pilot round” screening may need to be repeated several times until the ERT is sufficiently confident that there is consensus about the eligibility criteria.</w:t>
      </w:r>
    </w:p>
    <w:p w14:paraId="7DDD3562" w14:textId="77777777" w:rsidR="00ED0B1E" w:rsidRPr="00D970B3" w:rsidRDefault="00ED0B1E" w:rsidP="00ED0B1E"/>
    <w:p w14:paraId="0480FAB9" w14:textId="47F69171" w:rsidR="00ED0B1E" w:rsidRPr="00D970B3" w:rsidRDefault="00ED0B1E" w:rsidP="00ED0B1E">
      <w:r w:rsidRPr="00D970B3">
        <w:t xml:space="preserve">Each title and abstract should be reviewed by two independent investigators to determine its suitability for inclusion in the </w:t>
      </w:r>
      <w:r w:rsidR="00230CBB" w:rsidRPr="00D970B3">
        <w:t>systematic review</w:t>
      </w:r>
      <w:r w:rsidRPr="00D970B3">
        <w:t xml:space="preserve"> according to the inclusion/exclusion criteria defined in the PICOS framework. Discrepancies should be resolved by a third investigator. An alternative that some ERTs may prefer is to accept all citations that have been accepted by any team member (i.e., to move all conflicts to the next screening stage). However, this approach may greatly increase the number of full-text articles that need to be retrieved and re-screened.</w:t>
      </w:r>
    </w:p>
    <w:p w14:paraId="24556DEC" w14:textId="77777777" w:rsidR="000B5CD5" w:rsidRPr="00D970B3" w:rsidRDefault="000B5CD5"/>
    <w:p w14:paraId="7C66BB4A" w14:textId="7CF08C99" w:rsidR="000B5CD5" w:rsidRPr="00D970B3" w:rsidRDefault="00ED7ABF">
      <w:r w:rsidRPr="00D970B3">
        <w:t xml:space="preserve">Again, </w:t>
      </w:r>
      <w:r w:rsidR="001D5B67" w:rsidRPr="00D970B3">
        <w:t>abstracts</w:t>
      </w:r>
      <w:r w:rsidR="00F721DD" w:rsidRPr="00D970B3">
        <w:t xml:space="preserve"> must meet none of the exclusion criteria and all protocol-specified inclusion criteria to pass this level. No study should be excluded at the title and abstract level solely because it provides insufficient</w:t>
      </w:r>
      <w:r w:rsidR="001D5B67" w:rsidRPr="00D970B3">
        <w:t xml:space="preserve"> outcome</w:t>
      </w:r>
      <w:r w:rsidR="00F721DD" w:rsidRPr="00D970B3">
        <w:t xml:space="preserve"> information. </w:t>
      </w:r>
    </w:p>
    <w:p w14:paraId="3F089A79" w14:textId="481AF4B0" w:rsidR="00ED0B1E" w:rsidRPr="00D970B3" w:rsidRDefault="00ED0B1E"/>
    <w:p w14:paraId="4D29F0E2" w14:textId="0616B385" w:rsidR="00ED0B1E" w:rsidRPr="00D970B3" w:rsidRDefault="00ED0B1E">
      <w:r w:rsidRPr="00D970B3">
        <w:t xml:space="preserve">It is recommended that </w:t>
      </w:r>
      <w:r w:rsidR="00ED7ABF" w:rsidRPr="00D970B3">
        <w:t xml:space="preserve">a </w:t>
      </w:r>
      <w:r w:rsidRPr="00D970B3">
        <w:t>citation screening software is used that allows independent screening by multiple users and has a mechanism to resolve conflicts. There is no requirement to use any particular software or process, as long as double, independent screening occurs with a process for conflict resolution. Ideally, the software should have machine learning capabilities</w:t>
      </w:r>
      <w:r w:rsidR="00A80858">
        <w:t xml:space="preserve"> to</w:t>
      </w:r>
      <w:r w:rsidRPr="00D970B3">
        <w:t xml:space="preserve"> improve the efficiency and accuracy of citation screening. Examples are included in the footnote; however, this is not a definitive list.</w:t>
      </w:r>
      <w:r w:rsidRPr="00D970B3">
        <w:rPr>
          <w:rStyle w:val="FootnoteReference"/>
        </w:rPr>
        <w:footnoteReference w:id="5"/>
      </w:r>
      <w:r w:rsidRPr="00D970B3">
        <w:t xml:space="preserve"> The available software is constantly changing and evolving. </w:t>
      </w:r>
      <w:r w:rsidRPr="00D970B3">
        <w:lastRenderedPageBreak/>
        <w:t>Some software provides the potential to stop screening (or at least stop double</w:t>
      </w:r>
      <w:r w:rsidR="00ED7ABF" w:rsidRPr="00D970B3">
        <w:t>-</w:t>
      </w:r>
      <w:r w:rsidRPr="00D970B3">
        <w:t>screening) when a certain threshold has been met. However, no software has yet demonstrated adequate validity of any stopping rule that would apply to all literature searches.</w:t>
      </w:r>
    </w:p>
    <w:p w14:paraId="111A5E7F" w14:textId="77777777" w:rsidR="000B5CD5" w:rsidRPr="00033829" w:rsidRDefault="00F721DD" w:rsidP="00B87922">
      <w:pPr>
        <w:pStyle w:val="Heading3"/>
      </w:pPr>
      <w:r w:rsidRPr="00033829">
        <w:t>Full-text screening</w:t>
      </w:r>
    </w:p>
    <w:p w14:paraId="3BA7ECA1" w14:textId="5659BAD6" w:rsidR="000B5CD5" w:rsidRPr="00D970B3" w:rsidRDefault="007518E2">
      <w:r w:rsidRPr="00D970B3">
        <w:t xml:space="preserve">For abstracts that are deemed relevant during title and abstract screening, the corresponding full-text articles should be retrieved for further screening. </w:t>
      </w:r>
      <w:r w:rsidR="00F721DD" w:rsidRPr="00D970B3">
        <w:t>Each full-text paper should be reviewed by two independent investigators. Discrepancies should be resolved by a third investigator, as necessary. For each excluded study, a specific reason for the exclusion should be provided in the study listing.</w:t>
      </w:r>
    </w:p>
    <w:p w14:paraId="342DA2B2" w14:textId="77777777" w:rsidR="000B5CD5" w:rsidRPr="00D970B3" w:rsidRDefault="000B5CD5"/>
    <w:p w14:paraId="55C76812" w14:textId="79C5B0A1" w:rsidR="000B5CD5" w:rsidRPr="00D970B3" w:rsidRDefault="00F721DD">
      <w:r w:rsidRPr="00D970B3">
        <w:t xml:space="preserve">During the screening process, key information should be captured to gain additional visibility into the available evidence for each </w:t>
      </w:r>
      <w:r w:rsidR="00230CBB" w:rsidRPr="00D970B3">
        <w:t>systematic review</w:t>
      </w:r>
      <w:r w:rsidRPr="00D970B3">
        <w:t xml:space="preserve"> topic. These characteristics may be used to prioritize full-text screening of select studies or to apply more stringent selection criteria if the inclusion rate exceeds the scoped number of articles.</w:t>
      </w:r>
      <w:r w:rsidR="001D5B67" w:rsidRPr="00D970B3">
        <w:t xml:space="preserve"> Collection of this type of data would be efficient for the development of evidence maps. </w:t>
      </w:r>
    </w:p>
    <w:p w14:paraId="68A5561D" w14:textId="77777777" w:rsidR="000B5CD5" w:rsidRPr="00033829" w:rsidRDefault="00F721DD" w:rsidP="00B87922">
      <w:pPr>
        <w:pStyle w:val="Heading3"/>
      </w:pPr>
      <w:r w:rsidRPr="00033829">
        <w:t>Study listing</w:t>
      </w:r>
    </w:p>
    <w:p w14:paraId="29E58A9A" w14:textId="1F8227B4" w:rsidR="000B5CD5" w:rsidRPr="00835A3E" w:rsidRDefault="00F721DD">
      <w:r w:rsidRPr="00835A3E">
        <w:t xml:space="preserve">Once the screening is completed, the study attrition through both abstract and full-text screening should be mapped using PRISMA flow diagrams. If relevant studies are identified through other sources or through search validation, these studies </w:t>
      </w:r>
      <w:r w:rsidR="001D5B67" w:rsidRPr="00835A3E">
        <w:t xml:space="preserve">should be </w:t>
      </w:r>
      <w:r w:rsidRPr="00835A3E">
        <w:t xml:space="preserve">documented transparently in the PRISMA diagram to follow the </w:t>
      </w:r>
      <w:r w:rsidR="003F49FF">
        <w:t xml:space="preserve">evidence </w:t>
      </w:r>
      <w:r w:rsidRPr="00835A3E">
        <w:t xml:space="preserve">review’s systematic approach. </w:t>
      </w:r>
    </w:p>
    <w:p w14:paraId="6602F748" w14:textId="77777777" w:rsidR="000B5CD5" w:rsidRPr="00835A3E" w:rsidRDefault="000B5CD5"/>
    <w:p w14:paraId="0CD24C32" w14:textId="25F04F67" w:rsidR="00ED0B1E" w:rsidRPr="00835A3E" w:rsidRDefault="00F721DD">
      <w:r w:rsidRPr="00835A3E">
        <w:t>A study listing (in Microsoft Excel® format) of accepted primary studies (and their related publications</w:t>
      </w:r>
      <w:r w:rsidR="00D8650D" w:rsidRPr="00835A3E">
        <w:t xml:space="preserve"> or reports</w:t>
      </w:r>
      <w:r w:rsidRPr="00835A3E">
        <w:t xml:space="preserve">); articles excluded at full-text screening, organized by reasons for exclusion; and the full list of </w:t>
      </w:r>
      <w:r w:rsidR="00956FCA" w:rsidRPr="00835A3E">
        <w:t xml:space="preserve">all </w:t>
      </w:r>
      <w:r w:rsidRPr="00835A3E">
        <w:t>studies</w:t>
      </w:r>
      <w:r w:rsidR="00956FCA" w:rsidRPr="00835A3E">
        <w:t xml:space="preserve"> screened at the abstract or full-text level</w:t>
      </w:r>
      <w:r w:rsidRPr="00835A3E">
        <w:t xml:space="preserve"> should be provided to the WG. </w:t>
      </w:r>
    </w:p>
    <w:p w14:paraId="75F295A8" w14:textId="77777777" w:rsidR="00ED0B1E" w:rsidRPr="00835A3E" w:rsidRDefault="00ED0B1E"/>
    <w:p w14:paraId="3EC5A27A" w14:textId="6DC5014C" w:rsidR="00ED0B1E" w:rsidRPr="00835A3E" w:rsidRDefault="00ED0B1E" w:rsidP="00ED0B1E">
      <w:r w:rsidRPr="00835A3E">
        <w:t xml:space="preserve">Depending on the scope of the </w:t>
      </w:r>
      <w:r w:rsidR="003F49FF">
        <w:t>evidence</w:t>
      </w:r>
      <w:r w:rsidR="00230CBB" w:rsidRPr="00835A3E">
        <w:t xml:space="preserve"> review</w:t>
      </w:r>
      <w:r w:rsidRPr="00835A3E">
        <w:t xml:space="preserve">s and the normal working routines of the ERT, the team may choose to develop an “evidence map.” The evidence map may be initiated at the abstract or the full-text level. The concept is to extract simple information about each study into a simple database. Some of the listed software programs enable this step to be conducted during abstract screening. Possible items to be extracted are </w:t>
      </w:r>
      <w:r w:rsidR="00B67982" w:rsidRPr="00835A3E">
        <w:t>t</w:t>
      </w:r>
      <w:r w:rsidRPr="00835A3E">
        <w:t>opic/</w:t>
      </w:r>
      <w:r w:rsidR="00B67982" w:rsidRPr="00835A3E">
        <w:t>s</w:t>
      </w:r>
      <w:r w:rsidRPr="00835A3E">
        <w:t>ubtopic addressed, study design, sample size, population category, and intervention(s). Only as much information as is needed to enable decision</w:t>
      </w:r>
      <w:r w:rsidR="00162A4B" w:rsidRPr="00835A3E">
        <w:t>-</w:t>
      </w:r>
      <w:r w:rsidRPr="00835A3E">
        <w:t xml:space="preserve">making about </w:t>
      </w:r>
      <w:r w:rsidR="00BD283C" w:rsidRPr="00835A3E">
        <w:t>the sys</w:t>
      </w:r>
      <w:r w:rsidR="00230CBB" w:rsidRPr="00835A3E">
        <w:t>tematic review</w:t>
      </w:r>
      <w:r w:rsidRPr="00835A3E">
        <w:t xml:space="preserve"> or determining which citations to retrieve in full text (or to move on to the next phase of screening). </w:t>
      </w:r>
    </w:p>
    <w:p w14:paraId="16B856DE" w14:textId="77777777" w:rsidR="00162A4B" w:rsidRPr="00835A3E" w:rsidRDefault="00162A4B" w:rsidP="00ED0B1E"/>
    <w:p w14:paraId="08E91472" w14:textId="4C8EF767" w:rsidR="000B5CD5" w:rsidRDefault="00ED0B1E" w:rsidP="00ED0B1E">
      <w:pPr>
        <w:rPr>
          <w:sz w:val="24"/>
          <w:szCs w:val="24"/>
        </w:rPr>
      </w:pPr>
      <w:r w:rsidRPr="00835A3E">
        <w:t xml:space="preserve">For inclusion in the </w:t>
      </w:r>
      <w:r w:rsidR="00162A4B" w:rsidRPr="00835A3E">
        <w:t>guideline Data Supplement</w:t>
      </w:r>
      <w:r w:rsidRPr="00835A3E">
        <w:t xml:space="preserve">, the ERT should create a table to summarize the flow of literature for each systematically reviewed topic. The table should include each </w:t>
      </w:r>
      <w:r w:rsidR="00162A4B" w:rsidRPr="00835A3E">
        <w:t>guideline</w:t>
      </w:r>
      <w:r w:rsidRPr="00835A3E">
        <w:t xml:space="preserve"> chapter (and, as relevant, sub-chapter), each topic</w:t>
      </w:r>
      <w:r w:rsidR="00B67982" w:rsidRPr="00835A3E">
        <w:t>, key questions, PICOS criteria</w:t>
      </w:r>
      <w:r w:rsidRPr="00835A3E">
        <w:t xml:space="preserve"> with</w:t>
      </w:r>
      <w:r w:rsidR="00B67982" w:rsidRPr="00835A3E">
        <w:t>in the</w:t>
      </w:r>
      <w:r w:rsidRPr="00835A3E">
        <w:t xml:space="preserve"> </w:t>
      </w:r>
      <w:r w:rsidR="00230CBB" w:rsidRPr="00835A3E">
        <w:lastRenderedPageBreak/>
        <w:t>systematic review</w:t>
      </w:r>
      <w:r w:rsidRPr="00835A3E">
        <w:t xml:space="preserve"> in separate row, and whether summary tables and evidence profiles are included for each topic</w:t>
      </w:r>
      <w:r w:rsidRPr="00ED0B1E">
        <w:rPr>
          <w:sz w:val="24"/>
          <w:szCs w:val="24"/>
        </w:rPr>
        <w:t>.</w:t>
      </w:r>
    </w:p>
    <w:p w14:paraId="70C22038" w14:textId="6961997B" w:rsidR="000B5CD5" w:rsidRPr="00033829" w:rsidRDefault="00F721DD" w:rsidP="00033829">
      <w:pPr>
        <w:pStyle w:val="Heading2"/>
      </w:pPr>
      <w:bookmarkStart w:id="35" w:name="_Ref109644472"/>
      <w:r w:rsidRPr="00033829">
        <w:t xml:space="preserve">Use of existing </w:t>
      </w:r>
      <w:r w:rsidR="00230CBB" w:rsidRPr="00033829">
        <w:t>systematic review</w:t>
      </w:r>
      <w:r w:rsidR="00703060" w:rsidRPr="00033829">
        <w:t>s</w:t>
      </w:r>
      <w:bookmarkEnd w:id="35"/>
    </w:p>
    <w:p w14:paraId="6049F426" w14:textId="1C75EA1B" w:rsidR="00BD283C" w:rsidRPr="00835A3E" w:rsidRDefault="00BD283C" w:rsidP="00BD283C">
      <w:r w:rsidRPr="00835A3E">
        <w:t xml:space="preserve">The use of existing systematic reviews in the development of KDIGO guidelines is encouraged. These reviews can be useful for development of search strategies, </w:t>
      </w:r>
      <w:r w:rsidR="005321CA" w:rsidRPr="00835A3E">
        <w:t>review of reference lists</w:t>
      </w:r>
      <w:r w:rsidRPr="00835A3E">
        <w:t xml:space="preserve">, </w:t>
      </w:r>
      <w:r w:rsidR="005321CA" w:rsidRPr="00835A3E">
        <w:t xml:space="preserve">and efficiencies in the evidence review </w:t>
      </w:r>
      <w:r w:rsidRPr="00835A3E">
        <w:t xml:space="preserve">among other tasks. </w:t>
      </w:r>
    </w:p>
    <w:p w14:paraId="618BCD25" w14:textId="439D7E5C" w:rsidR="00BD283C" w:rsidRPr="00835A3E" w:rsidRDefault="00BD283C" w:rsidP="00BD283C"/>
    <w:p w14:paraId="0C055BC7" w14:textId="440922E4" w:rsidR="00BD283C" w:rsidRPr="00835A3E" w:rsidRDefault="00BD283C" w:rsidP="00BD283C">
      <w:r w:rsidRPr="00835A3E">
        <w:t xml:space="preserve">If an existing systematic review from another organization is to be used to replace a </w:t>
      </w:r>
      <w:r w:rsidRPr="00835A3E">
        <w:rPr>
          <w:i/>
          <w:iCs/>
        </w:rPr>
        <w:t>de novo</w:t>
      </w:r>
      <w:r w:rsidRPr="00835A3E">
        <w:t xml:space="preserve"> review by the ERT for the purpose of a KDIGO guideline, it should first be assessed for </w:t>
      </w:r>
      <w:r w:rsidR="001B4516">
        <w:t xml:space="preserve">methodological </w:t>
      </w:r>
      <w:r w:rsidRPr="00835A3E">
        <w:t>quality by the ERT using the AMSTAR 2 checklist. The ERT should also ensure the key questions addressed by the systematic review align with the key questions from the guideline.</w:t>
      </w:r>
    </w:p>
    <w:p w14:paraId="56C7B7AE" w14:textId="77777777" w:rsidR="000B5CD5" w:rsidRPr="00033829" w:rsidRDefault="00F721DD" w:rsidP="00033829">
      <w:pPr>
        <w:pStyle w:val="Heading2"/>
      </w:pPr>
      <w:bookmarkStart w:id="36" w:name="_Ref109644831"/>
      <w:r w:rsidRPr="00033829">
        <w:t>Data extraction</w:t>
      </w:r>
      <w:bookmarkEnd w:id="36"/>
    </w:p>
    <w:p w14:paraId="206D1CAA" w14:textId="69699437" w:rsidR="00052D9E" w:rsidRPr="00835A3E" w:rsidRDefault="00F721DD">
      <w:r w:rsidRPr="00835A3E">
        <w:t xml:space="preserve">Once the list of included studies has been finalized, the ERT should design a data extraction template </w:t>
      </w:r>
      <w:r w:rsidR="005321CA" w:rsidRPr="00835A3E">
        <w:t xml:space="preserve">(DET) </w:t>
      </w:r>
      <w:r w:rsidRPr="00835A3E">
        <w:t>based on the data elements listed in the approved</w:t>
      </w:r>
      <w:r w:rsidR="00BE2B9D" w:rsidRPr="00835A3E">
        <w:t xml:space="preserve"> </w:t>
      </w:r>
      <w:r w:rsidR="003F49FF">
        <w:t xml:space="preserve">evidence </w:t>
      </w:r>
      <w:r w:rsidR="00BE2B9D" w:rsidRPr="00835A3E">
        <w:t>review</w:t>
      </w:r>
      <w:r w:rsidRPr="00835A3E">
        <w:t xml:space="preserve"> protocol</w:t>
      </w:r>
      <w:r w:rsidR="00BE2B9D" w:rsidRPr="00835A3E">
        <w:t>s</w:t>
      </w:r>
      <w:r w:rsidRPr="00835A3E">
        <w:t xml:space="preserve">. Examples of data elements that may be captured from studies include: design, methodology, eligibility criteria, study participant characteristics, interventions, comparators, predictors, outcomes, and results. </w:t>
      </w:r>
      <w:r w:rsidR="007518E2" w:rsidRPr="00835A3E">
        <w:t>The study m</w:t>
      </w:r>
      <w:r w:rsidR="006F2773" w:rsidRPr="00835A3E">
        <w:t xml:space="preserve">ethodology and outcomes should also be assessed for risk of bias (see </w:t>
      </w:r>
      <w:r w:rsidR="005C25DF" w:rsidRPr="00835A3E">
        <w:rPr>
          <w:highlight w:val="green"/>
        </w:rPr>
        <w:fldChar w:fldCharType="begin"/>
      </w:r>
      <w:r w:rsidR="005C25DF" w:rsidRPr="00835A3E">
        <w:instrText xml:space="preserve"> REF _Ref109644928 \h </w:instrText>
      </w:r>
      <w:r w:rsidR="005C25DF" w:rsidRPr="00835A3E">
        <w:rPr>
          <w:highlight w:val="green"/>
        </w:rPr>
        <w:instrText xml:space="preserve"> \* MERGEFORMAT </w:instrText>
      </w:r>
      <w:r w:rsidR="005C25DF" w:rsidRPr="00835A3E">
        <w:rPr>
          <w:highlight w:val="green"/>
        </w:rPr>
      </w:r>
      <w:r w:rsidR="005C25DF" w:rsidRPr="00835A3E">
        <w:rPr>
          <w:highlight w:val="green"/>
        </w:rPr>
        <w:fldChar w:fldCharType="separate"/>
      </w:r>
      <w:r w:rsidR="005C25DF" w:rsidRPr="00835A3E">
        <w:t>Grading the risk of bias for outcomes of individual studies</w:t>
      </w:r>
      <w:r w:rsidR="005C25DF" w:rsidRPr="00835A3E">
        <w:rPr>
          <w:highlight w:val="green"/>
        </w:rPr>
        <w:fldChar w:fldCharType="end"/>
      </w:r>
      <w:r w:rsidR="006F2773" w:rsidRPr="00835A3E">
        <w:t>)</w:t>
      </w:r>
      <w:r w:rsidR="00225F7F">
        <w:t>.</w:t>
      </w:r>
      <w:r w:rsidR="006F2773" w:rsidRPr="00835A3E">
        <w:t xml:space="preserve"> </w:t>
      </w:r>
    </w:p>
    <w:p w14:paraId="0DD3181D" w14:textId="77777777" w:rsidR="00052D9E" w:rsidRPr="00835A3E" w:rsidRDefault="00052D9E"/>
    <w:p w14:paraId="192E0997" w14:textId="385ED06C" w:rsidR="00052D9E" w:rsidRPr="00835A3E" w:rsidRDefault="00052D9E" w:rsidP="00052D9E">
      <w:r w:rsidRPr="00835A3E">
        <w:t>Two general approaches are acceptable for data extraction: 1) Full data extraction of each study by two ERT members done independently, with a formal process for reconciliation of conflicts; or 2) Full data extraction by a single ERT member with complete review and correction by a se</w:t>
      </w:r>
      <w:r w:rsidR="006F2773" w:rsidRPr="00835A3E">
        <w:t>co</w:t>
      </w:r>
      <w:r w:rsidRPr="00835A3E">
        <w:t>nd, independent ERT member, with a formal process for reconciliation of non</w:t>
      </w:r>
      <w:r w:rsidR="00B67982" w:rsidRPr="00835A3E">
        <w:t>-</w:t>
      </w:r>
      <w:r w:rsidRPr="00835A3E">
        <w:t>trivial corrections. Other, or hybrid, approaches are also acceptable, as long as at least two ERT members enter or confirm each data item within each extraction, with formal processes for reconciliation. At least one of the extractors for each study should be a more senior or experienced member of the ERT.</w:t>
      </w:r>
    </w:p>
    <w:p w14:paraId="06E13571" w14:textId="14FB8100" w:rsidR="00712055" w:rsidRPr="00033829" w:rsidRDefault="00712055" w:rsidP="00033829">
      <w:pPr>
        <w:pStyle w:val="Heading2"/>
      </w:pPr>
      <w:bookmarkStart w:id="37" w:name="_Ref109644976"/>
      <w:r w:rsidRPr="00033829">
        <w:t>Preparation of summary tables and evidence profiles</w:t>
      </w:r>
      <w:bookmarkEnd w:id="37"/>
    </w:p>
    <w:p w14:paraId="7947C4DD" w14:textId="77777777" w:rsidR="006321D9" w:rsidRPr="00712055" w:rsidRDefault="006321D9" w:rsidP="00712055">
      <w:pPr>
        <w:pStyle w:val="Heading3"/>
      </w:pPr>
      <w:r w:rsidRPr="00712055">
        <w:t>Development of summary tables</w:t>
      </w:r>
    </w:p>
    <w:p w14:paraId="28C82607" w14:textId="7CAB4551" w:rsidR="0026221B" w:rsidRPr="00835A3E" w:rsidRDefault="006321D9" w:rsidP="0026221B">
      <w:pPr>
        <w:rPr>
          <w:iCs/>
        </w:rPr>
      </w:pPr>
      <w:r w:rsidRPr="00835A3E">
        <w:t xml:space="preserve">Once the data are extracted, summary tables should be developed for each review topic summarizing the results of the </w:t>
      </w:r>
      <w:r w:rsidR="003F49FF">
        <w:t>evidence</w:t>
      </w:r>
      <w:r w:rsidRPr="00835A3E">
        <w:t xml:space="preserve"> review. Summary tables typically contain outcomes of interest, relevant population characteristics, description of intervention and comparator (or predictor), results, and quality grading for each outcome. Categorical outcomes and continuous outcomes should be tabulated separately. </w:t>
      </w:r>
      <w:r w:rsidR="00712055" w:rsidRPr="00835A3E">
        <w:rPr>
          <w:iCs/>
        </w:rPr>
        <w:t xml:space="preserve">The exact details of the summary tables (e.g., format, elements for extraction, software, etc.) are left to the discretion of the ERT; however, the table shells should be shared with the WG prior to development. </w:t>
      </w:r>
      <w:r w:rsidRPr="00835A3E">
        <w:t xml:space="preserve">WG members review and confirm all </w:t>
      </w:r>
      <w:r w:rsidRPr="00835A3E">
        <w:lastRenderedPageBreak/>
        <w:t xml:space="preserve">summary table data and quality assessments. This should be done prior to any evidence synthesis is conducted. </w:t>
      </w:r>
      <w:r w:rsidR="0026221B" w:rsidRPr="00835A3E">
        <w:rPr>
          <w:iCs/>
        </w:rPr>
        <w:t xml:space="preserve">Summary tables should be made available on the </w:t>
      </w:r>
      <w:hyperlink r:id="rId27" w:history="1">
        <w:r w:rsidR="0026221B" w:rsidRPr="00835A3E">
          <w:rPr>
            <w:rStyle w:val="Hyperlink"/>
            <w:iCs/>
          </w:rPr>
          <w:t>KDIGO website</w:t>
        </w:r>
      </w:hyperlink>
      <w:r w:rsidR="0026221B" w:rsidRPr="00835A3E">
        <w:rPr>
          <w:iCs/>
        </w:rPr>
        <w:t>.</w:t>
      </w:r>
    </w:p>
    <w:p w14:paraId="0D146C6E" w14:textId="09BE52A6" w:rsidR="00D53F66" w:rsidRPr="00927411" w:rsidRDefault="00D53F66" w:rsidP="00927411">
      <w:pPr>
        <w:pStyle w:val="Heading3"/>
      </w:pPr>
      <w:bookmarkStart w:id="38" w:name="_Ref109644949"/>
      <w:r w:rsidRPr="00927411">
        <w:t>Evidence synthesis</w:t>
      </w:r>
      <w:bookmarkEnd w:id="38"/>
    </w:p>
    <w:p w14:paraId="60906ADD" w14:textId="77777777" w:rsidR="00D53F66" w:rsidRPr="00835A3E" w:rsidRDefault="00D53F66" w:rsidP="00D53F66">
      <w:pPr>
        <w:rPr>
          <w:shd w:val="clear" w:color="auto" w:fill="D0E0E3"/>
        </w:rPr>
      </w:pPr>
      <w:r w:rsidRPr="00835A3E">
        <w:t>Most commonly this is the statistical combination of results from two or more separate studies (henceforth referred to as meta-analysis) of effect estimates.</w:t>
      </w:r>
    </w:p>
    <w:p w14:paraId="65755024" w14:textId="77777777" w:rsidR="00D53F66" w:rsidRPr="00835A3E" w:rsidRDefault="00D53F66" w:rsidP="00D53F66"/>
    <w:p w14:paraId="639066CA" w14:textId="77777777" w:rsidR="00D53F66" w:rsidRPr="00835A3E" w:rsidRDefault="00D53F66">
      <w:pPr>
        <w:keepNext/>
        <w:widowControl w:val="0"/>
        <w:numPr>
          <w:ilvl w:val="0"/>
          <w:numId w:val="11"/>
        </w:numPr>
        <w:rPr>
          <w:color w:val="000000"/>
          <w:shd w:val="clear" w:color="auto" w:fill="D0E0E3"/>
        </w:rPr>
      </w:pPr>
      <w:r w:rsidRPr="00835A3E">
        <w:t>Synthesis is a process of bringing together data from a set of included studies with the aim of drawing conclusions about a body of evidence. This will include synthesis of study characteristics and, potentially, statistical synthesis of study findings.</w:t>
      </w:r>
    </w:p>
    <w:p w14:paraId="35C44161" w14:textId="77777777" w:rsidR="00D53F66" w:rsidRPr="00835A3E" w:rsidRDefault="00D53F66">
      <w:pPr>
        <w:keepNext/>
        <w:widowControl w:val="0"/>
        <w:numPr>
          <w:ilvl w:val="0"/>
          <w:numId w:val="11"/>
        </w:numPr>
        <w:rPr>
          <w:color w:val="000000"/>
          <w:shd w:val="clear" w:color="auto" w:fill="D0E0E3"/>
        </w:rPr>
      </w:pPr>
      <w:r w:rsidRPr="00835A3E">
        <w:t>A general framework for synthesis can be used to guide the process of planning the comparisons, preparing for synthesis, undertaking the synthesis, and interpreting and describing the results.</w:t>
      </w:r>
    </w:p>
    <w:p w14:paraId="450CF297" w14:textId="77777777" w:rsidR="00D53F66" w:rsidRPr="00835A3E" w:rsidRDefault="00D53F66">
      <w:pPr>
        <w:keepNext/>
        <w:widowControl w:val="0"/>
        <w:numPr>
          <w:ilvl w:val="0"/>
          <w:numId w:val="11"/>
        </w:numPr>
        <w:rPr>
          <w:color w:val="000000"/>
          <w:shd w:val="clear" w:color="auto" w:fill="D0E0E3"/>
        </w:rPr>
      </w:pPr>
      <w:r w:rsidRPr="00835A3E">
        <w:t>Tabulation of study characteristics aids the examination and comparison of PICOS elements across studies, facilitates synthesis of these characteristics and grouping of studies for statistical synthesis.</w:t>
      </w:r>
    </w:p>
    <w:p w14:paraId="1CC36838" w14:textId="24B1E52E" w:rsidR="00D53F66" w:rsidRPr="00835A3E" w:rsidRDefault="00D53F66">
      <w:pPr>
        <w:keepNext/>
        <w:widowControl w:val="0"/>
        <w:numPr>
          <w:ilvl w:val="0"/>
          <w:numId w:val="11"/>
        </w:numPr>
        <w:rPr>
          <w:color w:val="000000"/>
          <w:shd w:val="clear" w:color="auto" w:fill="D0E0E3"/>
        </w:rPr>
      </w:pPr>
      <w:r w:rsidRPr="00835A3E">
        <w:t>Tabulation of extracted data from studies allows assessment of the number of studies contributing to a particular meta-analysis, and helps determine what other statistical synthesis methods might be used if meta-analysis is not possible.</w:t>
      </w:r>
      <w:r w:rsidRPr="00835A3E">
        <w:fldChar w:fldCharType="begin"/>
      </w:r>
      <w:r w:rsidR="00DE637E">
        <w:instrText xml:space="preserve"> ADDIN EN.CITE &lt;EndNote&gt;&lt;Cite&gt;&lt;Author&gt;McKenzie&lt;/Author&gt;&lt;Year&gt;2021&lt;/Year&gt;&lt;RecNum&gt;9&lt;/RecNum&gt;&lt;DisplayText&gt;&lt;style face="superscript"&gt;25&lt;/style&gt;&lt;/DisplayText&gt;&lt;record&gt;&lt;rec-number&gt;9&lt;/rec-number&gt;&lt;foreign-keys&gt;&lt;key app="EN" db-id="vd052tvwjvavdkev0fjp0p5mrz25afxvdzex" timestamp="1641575411"&gt;9&lt;/key&gt;&lt;/foreign-keys&gt;&lt;ref-type name="Book Section"&gt;5&lt;/ref-type&gt;&lt;contributors&gt;&lt;authors&gt;&lt;author&gt;McKenzie, J.E.&lt;/author&gt;&lt;author&gt;Brennan, S.E.&lt;/author&gt;&lt;author&gt;Ryan, R.E.&lt;/author&gt;&lt;author&gt;Thomson, H.J.&lt;/author&gt;&lt;author&gt;Johnston, R.V. &lt;/author&gt;&lt;/authors&gt;&lt;secondary-authors&gt;&lt;author&gt;Higgins JPT, Thomas J, Chandler J, Cumpston M, Li T, Page MJ, Welch VA&lt;/author&gt;&lt;/secondary-authors&gt;&lt;/contributors&gt;&lt;titles&gt;&lt;title&gt;Chapter 9: Summarizing study characteristics and preparing for synthesis. &lt;/title&gt;&lt;secondary-title&gt; Cochrane Handbook for Systematic Reviews of Interventions version 6.2 (updated February 2021)&lt;/secondary-title&gt;&lt;/titles&gt;&lt;volume&gt;Available from www.training.cochrane.org/handbook.&lt;/volume&gt;&lt;dates&gt;&lt;year&gt;2021&lt;/year&gt;&lt;/dates&gt;&lt;publisher&gt;Cochrane&lt;/publisher&gt;&lt;urls&gt;&lt;/urls&gt;&lt;/record&gt;&lt;/Cite&gt;&lt;/EndNote&gt;</w:instrText>
      </w:r>
      <w:r w:rsidRPr="00835A3E">
        <w:fldChar w:fldCharType="separate"/>
      </w:r>
      <w:r w:rsidR="00DE637E" w:rsidRPr="00DE637E">
        <w:rPr>
          <w:noProof/>
          <w:vertAlign w:val="superscript"/>
        </w:rPr>
        <w:t>25</w:t>
      </w:r>
      <w:r w:rsidRPr="00835A3E">
        <w:fldChar w:fldCharType="end"/>
      </w:r>
    </w:p>
    <w:p w14:paraId="7E61FC9A" w14:textId="77777777" w:rsidR="00D53F66" w:rsidRPr="00835A3E" w:rsidRDefault="00D53F66" w:rsidP="00D53F66">
      <w:pPr>
        <w:rPr>
          <w:shd w:val="clear" w:color="auto" w:fill="D0E0E3"/>
        </w:rPr>
      </w:pPr>
    </w:p>
    <w:p w14:paraId="69F52E8B" w14:textId="4EC44462" w:rsidR="00D53F66" w:rsidRPr="00835A3E" w:rsidRDefault="00D53F66" w:rsidP="00D53F66">
      <w:pPr>
        <w:rPr>
          <w:shd w:val="clear" w:color="auto" w:fill="D0E0E3"/>
        </w:rPr>
      </w:pPr>
      <w:r w:rsidRPr="00835A3E">
        <w:t>An examination of the included studies always precedes statistical synthesis. More broadly, synthesis of the PICOS elements of the included studies underpins interpretation of review findings and is an important output of the review in its own right. This synthesis should encompass the characteristics of the interventions and comparators in included studies, the populations and settings in which the interventions were evaluated, the outcomes assessed, and the strengths and weaknesses of the body of evidence.</w:t>
      </w:r>
    </w:p>
    <w:p w14:paraId="12654A30" w14:textId="77777777" w:rsidR="00D53F66" w:rsidRPr="00927411" w:rsidRDefault="00D53F66" w:rsidP="00927411">
      <w:pPr>
        <w:pStyle w:val="Heading3"/>
      </w:pPr>
      <w:r w:rsidRPr="00927411">
        <w:t>Conduct evidence synthesis</w:t>
      </w:r>
    </w:p>
    <w:p w14:paraId="52DBD4B3" w14:textId="727F326E" w:rsidR="00D53F66" w:rsidRPr="00835A3E" w:rsidRDefault="00D53F66" w:rsidP="00D53F66">
      <w:pPr>
        <w:pBdr>
          <w:top w:val="nil"/>
          <w:left w:val="nil"/>
          <w:bottom w:val="nil"/>
          <w:right w:val="nil"/>
          <w:between w:val="nil"/>
        </w:pBdr>
      </w:pPr>
      <w:r w:rsidRPr="00835A3E">
        <w:t>Once extracted, the relevant data should be synthesized according to the SAP. The appropriate method for synthesizing data will depend on the type of review question and outcome data as defined in the PICOS. Wherever possible</w:t>
      </w:r>
      <w:r w:rsidR="00E917F0" w:rsidRPr="00835A3E">
        <w:t>,</w:t>
      </w:r>
      <w:r w:rsidRPr="00835A3E">
        <w:t xml:space="preserve"> data should be pooled to provide a summary statistic and its variability to provide a better estimation of the effect than results from a single study, referred to as meta-analysis. Guidance on appropriate methods of meta-analysis should be followed, for example the </w:t>
      </w:r>
      <w:hyperlink r:id="rId28" w:history="1">
        <w:r w:rsidRPr="00835A3E">
          <w:rPr>
            <w:rStyle w:val="Hyperlink"/>
          </w:rPr>
          <w:t xml:space="preserve">Cochrane </w:t>
        </w:r>
        <w:r w:rsidR="00927411" w:rsidRPr="00835A3E">
          <w:rPr>
            <w:rStyle w:val="Hyperlink"/>
          </w:rPr>
          <w:t>H</w:t>
        </w:r>
        <w:r w:rsidRPr="00835A3E">
          <w:rPr>
            <w:rStyle w:val="Hyperlink"/>
          </w:rPr>
          <w:t xml:space="preserve">andbook for </w:t>
        </w:r>
        <w:r w:rsidR="00927411" w:rsidRPr="00835A3E">
          <w:rPr>
            <w:rStyle w:val="Hyperlink"/>
          </w:rPr>
          <w:t>S</w:t>
        </w:r>
        <w:r w:rsidRPr="00835A3E">
          <w:rPr>
            <w:rStyle w:val="Hyperlink"/>
          </w:rPr>
          <w:t xml:space="preserve">ystematic </w:t>
        </w:r>
        <w:r w:rsidR="00927411" w:rsidRPr="00835A3E">
          <w:rPr>
            <w:rStyle w:val="Hyperlink"/>
          </w:rPr>
          <w:t>R</w:t>
        </w:r>
        <w:r w:rsidRPr="00835A3E">
          <w:rPr>
            <w:rStyle w:val="Hyperlink"/>
          </w:rPr>
          <w:t>eviews</w:t>
        </w:r>
      </w:hyperlink>
      <w:r w:rsidRPr="00835A3E">
        <w:t>.</w:t>
      </w:r>
      <w:r w:rsidR="00DE637E">
        <w:fldChar w:fldCharType="begin"/>
      </w:r>
      <w:r w:rsidR="00DE637E">
        <w:instrText xml:space="preserve"> ADDIN EN.CITE &lt;EndNote&gt;&lt;Cite ExcludeAuth="1"&gt;&lt;Year&gt;2019&lt;/Year&gt;&lt;RecNum&gt;34&lt;/RecNum&gt;&lt;DisplayText&gt;&lt;style face="superscript"&gt;26&lt;/style&gt;&lt;/DisplayText&gt;&lt;record&gt;&lt;rec-number&gt;34&lt;/rec-number&gt;&lt;foreign-keys&gt;&lt;key app="EN" db-id="vd052tvwjvavdkev0fjp0p5mrz25afxvdzex" timestamp="1658773861"&gt;34&lt;/key&gt;&lt;/foreign-keys&gt;&lt;ref-type name="Book"&gt;6&lt;/ref-type&gt;&lt;contributors&gt;&lt;tertiary-authors&gt;&lt;author&gt;Higgins, J.P.T.&lt;/author&gt;&lt;author&gt;Thomas, J.&lt;/author&gt;&lt;author&gt;Chandler, J.&lt;/author&gt;&lt;author&gt;Cumpston, M.&lt;/author&gt;&lt;author&gt;Li, T.&lt;/author&gt;&lt;author&gt;Page, M.J.&lt;/author&gt;&lt;author&gt;Welch, V.A. &lt;/author&gt;&lt;/tertiary-authors&gt;&lt;/contributors&gt;&lt;titles&gt;&lt;title&gt;Cochrane Handbook for Systematic Reviews of Interventions&lt;/title&gt;&lt;/titles&gt;&lt;dates&gt;&lt;year&gt;2019&lt;/year&gt;&lt;/dates&gt;&lt;pub-location&gt;Chichester UK&lt;/pub-location&gt;&lt;publisher&gt;John Wiley &amp;amp; Sons&lt;/publisher&gt;&lt;urls&gt;&lt;/urls&gt;&lt;/record&gt;&lt;/Cite&gt;&lt;/EndNote&gt;</w:instrText>
      </w:r>
      <w:r w:rsidR="00DE637E">
        <w:fldChar w:fldCharType="separate"/>
      </w:r>
      <w:r w:rsidR="00DE637E" w:rsidRPr="00DE637E">
        <w:rPr>
          <w:noProof/>
          <w:vertAlign w:val="superscript"/>
        </w:rPr>
        <w:t>26</w:t>
      </w:r>
      <w:r w:rsidR="00DE637E">
        <w:fldChar w:fldCharType="end"/>
      </w:r>
    </w:p>
    <w:p w14:paraId="7FF32900" w14:textId="77777777" w:rsidR="00E917F0" w:rsidRPr="00835A3E" w:rsidRDefault="00E917F0" w:rsidP="00D53F66">
      <w:pPr>
        <w:pBdr>
          <w:top w:val="nil"/>
          <w:left w:val="nil"/>
          <w:bottom w:val="nil"/>
          <w:right w:val="nil"/>
          <w:between w:val="nil"/>
        </w:pBdr>
      </w:pPr>
    </w:p>
    <w:p w14:paraId="567BB8E2" w14:textId="77777777" w:rsidR="00D53F66" w:rsidRPr="00835A3E" w:rsidRDefault="00D53F66" w:rsidP="00D53F66">
      <w:r w:rsidRPr="00835A3E">
        <w:t xml:space="preserve">It is expected that both the relative and absolute effects and their variability (for example with a 95% CI or SD) should be displayed for the outcomes of interest, irrespective of whether or not meta-analysis has been carried out. Relative effects may be risk ratios, odds ratios or hazard ratios as appropriate. Mean differences or standardized mean differences should be presented for continuous outcomes. </w:t>
      </w:r>
    </w:p>
    <w:p w14:paraId="6370987B" w14:textId="77777777" w:rsidR="00D53F66" w:rsidRPr="00835A3E" w:rsidRDefault="00D53F66" w:rsidP="00D53F66"/>
    <w:p w14:paraId="7196937A" w14:textId="52FC867C" w:rsidR="00D53F66" w:rsidRPr="00835A3E" w:rsidRDefault="00D53F66" w:rsidP="00D53F66">
      <w:r w:rsidRPr="00835A3E">
        <w:t xml:space="preserve">The </w:t>
      </w:r>
      <w:r w:rsidR="00691250">
        <w:t>certainty</w:t>
      </w:r>
      <w:r w:rsidRPr="00835A3E">
        <w:t xml:space="preserve"> of the evidence should be considered, including </w:t>
      </w:r>
      <w:r w:rsidR="00927411" w:rsidRPr="00835A3E">
        <w:t>RoB</w:t>
      </w:r>
      <w:r w:rsidRPr="00835A3E">
        <w:t>, assessment of heterogeneity, imprecision in the effect estimates</w:t>
      </w:r>
      <w:r w:rsidR="00691250">
        <w:t>,</w:t>
      </w:r>
      <w:r w:rsidRPr="00835A3E">
        <w:t xml:space="preserve"> and assessment of reporting biases. These </w:t>
      </w:r>
      <w:r w:rsidRPr="00835A3E">
        <w:lastRenderedPageBreak/>
        <w:t>can be considered using the GRADE approach</w:t>
      </w:r>
      <w:r w:rsidR="00927411" w:rsidRPr="00835A3E">
        <w:t>,</w:t>
      </w:r>
      <w:r w:rsidRPr="00835A3E">
        <w:t xml:space="preserve"> and both the effect estimates and certainty rating can be presented in GRADE profiles.</w:t>
      </w:r>
    </w:p>
    <w:p w14:paraId="38A4A5A2" w14:textId="77777777" w:rsidR="00D53F66" w:rsidRPr="00835A3E" w:rsidRDefault="00D53F66" w:rsidP="00D53F66">
      <w:pPr>
        <w:pBdr>
          <w:top w:val="nil"/>
          <w:left w:val="nil"/>
          <w:bottom w:val="nil"/>
          <w:right w:val="nil"/>
          <w:between w:val="nil"/>
        </w:pBdr>
      </w:pPr>
    </w:p>
    <w:p w14:paraId="1F730A80" w14:textId="05C09C40" w:rsidR="00D53F66" w:rsidRPr="00835A3E" w:rsidRDefault="00D53F66" w:rsidP="00D53F66">
      <w:r w:rsidRPr="00835A3E">
        <w:t xml:space="preserve">Graphical displays of results can be used to illustrate the effects and their confidence intervals, for example </w:t>
      </w:r>
      <w:r w:rsidR="00927411" w:rsidRPr="00835A3E">
        <w:t>f</w:t>
      </w:r>
      <w:r w:rsidRPr="00835A3E">
        <w:t>orests plots. These can also be used whether or not meta-analysis has been possible.</w:t>
      </w:r>
    </w:p>
    <w:p w14:paraId="1B669164" w14:textId="77777777" w:rsidR="00D53F66" w:rsidRDefault="00D53F66" w:rsidP="00D53F66">
      <w:pPr>
        <w:rPr>
          <w:sz w:val="24"/>
          <w:szCs w:val="24"/>
        </w:rPr>
      </w:pPr>
    </w:p>
    <w:p w14:paraId="48E46858" w14:textId="77777777" w:rsidR="00D53F66" w:rsidRPr="00835A3E" w:rsidRDefault="00D53F66" w:rsidP="00D53F66">
      <w:pPr>
        <w:rPr>
          <w:u w:val="single"/>
        </w:rPr>
      </w:pPr>
      <w:r w:rsidRPr="00835A3E">
        <w:rPr>
          <w:u w:val="single"/>
        </w:rPr>
        <w:t>Minimum expectations of evidence synthesis</w:t>
      </w:r>
    </w:p>
    <w:p w14:paraId="7D83C897" w14:textId="654E4321" w:rsidR="00D53F66" w:rsidRPr="00835A3E" w:rsidRDefault="00D53F66">
      <w:pPr>
        <w:pStyle w:val="ListParagraph"/>
        <w:numPr>
          <w:ilvl w:val="0"/>
          <w:numId w:val="25"/>
        </w:numPr>
        <w:rPr>
          <w:rFonts w:ascii="Arial" w:hAnsi="Arial" w:cs="Arial"/>
          <w:sz w:val="22"/>
          <w:szCs w:val="22"/>
        </w:rPr>
      </w:pPr>
      <w:r w:rsidRPr="00835A3E">
        <w:rPr>
          <w:rFonts w:ascii="Arial" w:hAnsi="Arial" w:cs="Arial"/>
          <w:sz w:val="22"/>
          <w:szCs w:val="22"/>
        </w:rPr>
        <w:t xml:space="preserve">Evidence synthesis should be consistent with the protocol and </w:t>
      </w:r>
      <w:r w:rsidR="00927411" w:rsidRPr="00835A3E">
        <w:rPr>
          <w:rFonts w:ascii="Arial" w:hAnsi="Arial" w:cs="Arial"/>
          <w:sz w:val="22"/>
          <w:szCs w:val="22"/>
        </w:rPr>
        <w:t>SAP</w:t>
      </w:r>
    </w:p>
    <w:p w14:paraId="43B333C7" w14:textId="77777777" w:rsidR="00D53F66" w:rsidRPr="00835A3E" w:rsidRDefault="00D53F66">
      <w:pPr>
        <w:pStyle w:val="ListParagraph"/>
        <w:numPr>
          <w:ilvl w:val="0"/>
          <w:numId w:val="25"/>
        </w:numPr>
        <w:rPr>
          <w:rFonts w:ascii="Arial" w:hAnsi="Arial" w:cs="Arial"/>
          <w:sz w:val="22"/>
          <w:szCs w:val="22"/>
        </w:rPr>
      </w:pPr>
      <w:r w:rsidRPr="00835A3E">
        <w:rPr>
          <w:rFonts w:ascii="Arial" w:hAnsi="Arial" w:cs="Arial"/>
          <w:sz w:val="22"/>
          <w:szCs w:val="22"/>
        </w:rPr>
        <w:t>Where possible data should be pooled in a meta-analysis</w:t>
      </w:r>
    </w:p>
    <w:p w14:paraId="4CD63AED" w14:textId="77777777" w:rsidR="00D53F66" w:rsidRPr="00835A3E" w:rsidRDefault="00D53F66">
      <w:pPr>
        <w:pStyle w:val="ListParagraph"/>
        <w:numPr>
          <w:ilvl w:val="0"/>
          <w:numId w:val="25"/>
        </w:numPr>
        <w:rPr>
          <w:rFonts w:ascii="Arial" w:hAnsi="Arial" w:cs="Arial"/>
          <w:sz w:val="22"/>
          <w:szCs w:val="22"/>
        </w:rPr>
      </w:pPr>
      <w:r w:rsidRPr="00835A3E">
        <w:rPr>
          <w:rFonts w:ascii="Arial" w:hAnsi="Arial" w:cs="Arial"/>
          <w:sz w:val="22"/>
          <w:szCs w:val="22"/>
        </w:rPr>
        <w:t>Relative effects with a measure of variance should be presented as well as absolute effects</w:t>
      </w:r>
    </w:p>
    <w:p w14:paraId="519F6393" w14:textId="77777777" w:rsidR="00D53F66" w:rsidRPr="00835A3E" w:rsidRDefault="00D53F66">
      <w:pPr>
        <w:pStyle w:val="ListParagraph"/>
        <w:numPr>
          <w:ilvl w:val="0"/>
          <w:numId w:val="25"/>
        </w:numPr>
        <w:rPr>
          <w:rFonts w:ascii="Arial" w:hAnsi="Arial" w:cs="Arial"/>
          <w:sz w:val="22"/>
          <w:szCs w:val="22"/>
        </w:rPr>
      </w:pPr>
      <w:r w:rsidRPr="00835A3E">
        <w:rPr>
          <w:rFonts w:ascii="Arial" w:hAnsi="Arial" w:cs="Arial"/>
          <w:sz w:val="22"/>
          <w:szCs w:val="22"/>
        </w:rPr>
        <w:t>The certainty of this evidence should be assessed (preferably using the GRADE approach where relevant) irrespective of whether meta-analysis has been undertaken</w:t>
      </w:r>
    </w:p>
    <w:p w14:paraId="6ABBD132" w14:textId="77777777" w:rsidR="00D53F66" w:rsidRPr="00835A3E" w:rsidRDefault="00D53F66">
      <w:pPr>
        <w:pStyle w:val="ListParagraph"/>
        <w:numPr>
          <w:ilvl w:val="0"/>
          <w:numId w:val="25"/>
        </w:numPr>
        <w:rPr>
          <w:rFonts w:ascii="Arial" w:hAnsi="Arial" w:cs="Arial"/>
          <w:sz w:val="22"/>
          <w:szCs w:val="22"/>
        </w:rPr>
      </w:pPr>
      <w:r w:rsidRPr="00835A3E">
        <w:rPr>
          <w:rFonts w:ascii="Arial" w:hAnsi="Arial" w:cs="Arial"/>
          <w:sz w:val="22"/>
          <w:szCs w:val="22"/>
        </w:rPr>
        <w:t xml:space="preserve">Outputs of the analysis and certainty rating should be reported per outcome, preferably in GRADE profiles. </w:t>
      </w:r>
    </w:p>
    <w:p w14:paraId="4255605A" w14:textId="77777777" w:rsidR="00D53F66" w:rsidRPr="00835A3E" w:rsidRDefault="00D53F66" w:rsidP="00D53F66"/>
    <w:p w14:paraId="605E39D4" w14:textId="69381F05" w:rsidR="00D53F66" w:rsidRPr="00835A3E" w:rsidRDefault="005C25DF" w:rsidP="00D53F66">
      <w:r w:rsidRPr="00835A3E">
        <w:fldChar w:fldCharType="begin"/>
      </w:r>
      <w:r w:rsidRPr="00835A3E">
        <w:instrText xml:space="preserve"> REF _Ref109645576 \h </w:instrText>
      </w:r>
      <w:r w:rsidR="00CE0E06" w:rsidRPr="00835A3E">
        <w:instrText xml:space="preserve"> \* MERGEFORMAT </w:instrText>
      </w:r>
      <w:r w:rsidRPr="00835A3E">
        <w:fldChar w:fldCharType="separate"/>
      </w:r>
      <w:r w:rsidRPr="00835A3E">
        <w:t xml:space="preserve">Figure </w:t>
      </w:r>
      <w:r w:rsidRPr="00835A3E">
        <w:rPr>
          <w:noProof/>
        </w:rPr>
        <w:t>4</w:t>
      </w:r>
      <w:r w:rsidRPr="00835A3E">
        <w:fldChar w:fldCharType="end"/>
      </w:r>
      <w:r w:rsidR="00CE0E06" w:rsidRPr="00835A3E">
        <w:t xml:space="preserve"> </w:t>
      </w:r>
      <w:r w:rsidR="00D53F66" w:rsidRPr="00835A3E">
        <w:t xml:space="preserve">provides a general framework for evidence synthesis that can be applied irrespective of the methods used to synthesize results. The sections of the SAP are discussed in more detail below. </w:t>
      </w:r>
    </w:p>
    <w:p w14:paraId="19DD71C1" w14:textId="7CDB52BC" w:rsidR="00D53F66" w:rsidRPr="00835A3E" w:rsidRDefault="005C25DF" w:rsidP="005C25DF">
      <w:pPr>
        <w:pStyle w:val="Caption"/>
        <w:rPr>
          <w:rFonts w:ascii="Arial" w:hAnsi="Arial" w:cs="Arial"/>
          <w:b w:val="0"/>
          <w:bCs/>
          <w:i/>
          <w:iCs/>
          <w:sz w:val="22"/>
          <w:szCs w:val="22"/>
        </w:rPr>
      </w:pPr>
      <w:bookmarkStart w:id="39" w:name="_Ref109645576"/>
      <w:r w:rsidRPr="00835A3E">
        <w:rPr>
          <w:rFonts w:ascii="Arial" w:hAnsi="Arial" w:cs="Arial"/>
          <w:b w:val="0"/>
          <w:bCs/>
          <w:i/>
          <w:iCs/>
          <w:sz w:val="22"/>
          <w:szCs w:val="22"/>
        </w:rPr>
        <w:t xml:space="preserve">Figure </w:t>
      </w:r>
      <w:r w:rsidRPr="00835A3E">
        <w:rPr>
          <w:rFonts w:ascii="Arial" w:hAnsi="Arial" w:cs="Arial"/>
          <w:b w:val="0"/>
          <w:bCs/>
          <w:i/>
          <w:iCs/>
          <w:sz w:val="22"/>
          <w:szCs w:val="22"/>
        </w:rPr>
        <w:fldChar w:fldCharType="begin"/>
      </w:r>
      <w:r w:rsidRPr="00835A3E">
        <w:rPr>
          <w:rFonts w:ascii="Arial" w:hAnsi="Arial" w:cs="Arial"/>
          <w:b w:val="0"/>
          <w:bCs/>
          <w:i/>
          <w:iCs/>
          <w:sz w:val="22"/>
          <w:szCs w:val="22"/>
        </w:rPr>
        <w:instrText xml:space="preserve"> SEQ Figure \* ARABIC </w:instrText>
      </w:r>
      <w:r w:rsidRPr="00835A3E">
        <w:rPr>
          <w:rFonts w:ascii="Arial" w:hAnsi="Arial" w:cs="Arial"/>
          <w:b w:val="0"/>
          <w:bCs/>
          <w:i/>
          <w:iCs/>
          <w:sz w:val="22"/>
          <w:szCs w:val="22"/>
        </w:rPr>
        <w:fldChar w:fldCharType="separate"/>
      </w:r>
      <w:r w:rsidR="00CF13CF">
        <w:rPr>
          <w:rFonts w:ascii="Arial" w:hAnsi="Arial" w:cs="Arial"/>
          <w:b w:val="0"/>
          <w:bCs/>
          <w:i/>
          <w:iCs/>
          <w:noProof/>
          <w:sz w:val="22"/>
          <w:szCs w:val="22"/>
        </w:rPr>
        <w:t>4</w:t>
      </w:r>
      <w:r w:rsidRPr="00835A3E">
        <w:rPr>
          <w:rFonts w:ascii="Arial" w:hAnsi="Arial" w:cs="Arial"/>
          <w:b w:val="0"/>
          <w:bCs/>
          <w:i/>
          <w:iCs/>
          <w:sz w:val="22"/>
          <w:szCs w:val="22"/>
        </w:rPr>
        <w:fldChar w:fldCharType="end"/>
      </w:r>
      <w:bookmarkEnd w:id="39"/>
      <w:r w:rsidR="00D53F66" w:rsidRPr="00835A3E">
        <w:rPr>
          <w:rFonts w:ascii="Arial" w:hAnsi="Arial" w:cs="Arial"/>
          <w:b w:val="0"/>
          <w:bCs/>
          <w:i/>
          <w:iCs/>
          <w:sz w:val="22"/>
          <w:szCs w:val="22"/>
        </w:rPr>
        <w:t>. General framework for evidence synthesis</w:t>
      </w:r>
    </w:p>
    <w:p w14:paraId="0F18181C" w14:textId="77E31553" w:rsidR="00835A3E" w:rsidRDefault="00A41BE7" w:rsidP="00A41BE7">
      <w:pPr>
        <w:jc w:val="center"/>
      </w:pPr>
      <w:r>
        <w:rPr>
          <w:noProof/>
        </w:rPr>
        <w:lastRenderedPageBreak/>
        <w:drawing>
          <wp:inline distT="0" distB="0" distL="0" distR="0" wp14:anchorId="7839203C" wp14:editId="1D238CF3">
            <wp:extent cx="4579620" cy="4626922"/>
            <wp:effectExtent l="0" t="0" r="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29">
                      <a:extLst>
                        <a:ext uri="{28A0092B-C50C-407E-A947-70E740481C1C}">
                          <a14:useLocalDpi xmlns:a14="http://schemas.microsoft.com/office/drawing/2010/main" val="0"/>
                        </a:ext>
                      </a:extLst>
                    </a:blip>
                    <a:stretch>
                      <a:fillRect/>
                    </a:stretch>
                  </pic:blipFill>
                  <pic:spPr>
                    <a:xfrm>
                      <a:off x="0" y="0"/>
                      <a:ext cx="4587234" cy="4634615"/>
                    </a:xfrm>
                    <a:prstGeom prst="rect">
                      <a:avLst/>
                    </a:prstGeom>
                  </pic:spPr>
                </pic:pic>
              </a:graphicData>
            </a:graphic>
          </wp:inline>
        </w:drawing>
      </w:r>
    </w:p>
    <w:p w14:paraId="5DB60331" w14:textId="77777777" w:rsidR="00A41BE7" w:rsidRPr="00835A3E" w:rsidRDefault="00A41BE7" w:rsidP="00A41BE7">
      <w:pPr>
        <w:jc w:val="center"/>
      </w:pPr>
    </w:p>
    <w:p w14:paraId="742A127E" w14:textId="79D22D13" w:rsidR="00D53F66" w:rsidRPr="00835A3E" w:rsidRDefault="00927411" w:rsidP="0026221B">
      <w:pPr>
        <w:rPr>
          <w:iCs/>
        </w:rPr>
      </w:pPr>
      <w:r w:rsidRPr="00835A3E">
        <w:t xml:space="preserve">Once evidence synthesis is complete, the ERT should incorporate the findings into the existing summary tables and evidence profiles. This can include both absolute and relative effect estimates, CIs, and any other information deemed relevant for decision-making. </w:t>
      </w:r>
    </w:p>
    <w:p w14:paraId="5AFA041F" w14:textId="00645F45" w:rsidR="00644E61" w:rsidRPr="00835A3E" w:rsidRDefault="00644E61" w:rsidP="00644E61">
      <w:pPr>
        <w:pStyle w:val="Heading3"/>
        <w:rPr>
          <w:sz w:val="22"/>
          <w:szCs w:val="22"/>
        </w:rPr>
      </w:pPr>
      <w:r w:rsidRPr="00835A3E">
        <w:rPr>
          <w:sz w:val="22"/>
          <w:szCs w:val="22"/>
        </w:rPr>
        <w:t>Evidence profiles</w:t>
      </w:r>
      <w:r w:rsidR="0040104D" w:rsidRPr="00835A3E">
        <w:rPr>
          <w:sz w:val="22"/>
          <w:szCs w:val="22"/>
        </w:rPr>
        <w:t>/Summary of findings tables</w:t>
      </w:r>
    </w:p>
    <w:p w14:paraId="2EF299F4" w14:textId="092EC6A9" w:rsidR="0026221B" w:rsidRPr="00835A3E" w:rsidRDefault="0026221B" w:rsidP="0026221B">
      <w:pPr>
        <w:rPr>
          <w:iCs/>
        </w:rPr>
      </w:pPr>
      <w:r w:rsidRPr="00835A3E">
        <w:rPr>
          <w:iCs/>
        </w:rPr>
        <w:t>Evidence profiles</w:t>
      </w:r>
      <w:r w:rsidR="0040104D" w:rsidRPr="00835A3E">
        <w:rPr>
          <w:iCs/>
        </w:rPr>
        <w:t xml:space="preserve"> (EvP)/Summary of findings (SoF) tables</w:t>
      </w:r>
      <w:r w:rsidRPr="00835A3E">
        <w:rPr>
          <w:iCs/>
        </w:rPr>
        <w:t xml:space="preserve"> </w:t>
      </w:r>
      <w:r w:rsidR="0040104D" w:rsidRPr="00835A3E">
        <w:rPr>
          <w:iCs/>
        </w:rPr>
        <w:t>a</w:t>
      </w:r>
      <w:r w:rsidRPr="00835A3E">
        <w:rPr>
          <w:iCs/>
        </w:rPr>
        <w:t xml:space="preserve">re constructed to assess and record </w:t>
      </w:r>
      <w:r w:rsidR="001B4516">
        <w:rPr>
          <w:iCs/>
        </w:rPr>
        <w:t>certainty</w:t>
      </w:r>
      <w:r w:rsidRPr="00835A3E">
        <w:rPr>
          <w:iCs/>
        </w:rPr>
        <w:t xml:space="preserve"> grades and descriptions of effect (or association) for each outcome across studies, as well as the </w:t>
      </w:r>
      <w:r w:rsidR="001B4516">
        <w:rPr>
          <w:iCs/>
        </w:rPr>
        <w:t>certainty</w:t>
      </w:r>
      <w:r w:rsidRPr="00835A3E">
        <w:rPr>
          <w:iCs/>
        </w:rPr>
        <w:t xml:space="preserve"> of overall evidence and description of net benefits or harms of the intervention or comparator across all outcomes. These </w:t>
      </w:r>
      <w:r w:rsidR="0040104D" w:rsidRPr="00835A3E">
        <w:rPr>
          <w:iCs/>
        </w:rPr>
        <w:t>tables</w:t>
      </w:r>
      <w:r w:rsidRPr="00835A3E">
        <w:rPr>
          <w:iCs/>
        </w:rPr>
        <w:t xml:space="preserve"> aim to make the evidence synthesis process transparent. Decisions in the </w:t>
      </w:r>
      <w:r w:rsidR="0040104D" w:rsidRPr="00835A3E">
        <w:rPr>
          <w:iCs/>
        </w:rPr>
        <w:t>EvP/SoF tables a</w:t>
      </w:r>
      <w:r w:rsidRPr="00835A3E">
        <w:rPr>
          <w:iCs/>
        </w:rPr>
        <w:t xml:space="preserve">re based on data from the primary studies listed in corresponding summary tables and on judgments of the ERT and WG. Each </w:t>
      </w:r>
      <w:r w:rsidR="0040104D" w:rsidRPr="00835A3E">
        <w:rPr>
          <w:iCs/>
        </w:rPr>
        <w:t>EvP/SoF</w:t>
      </w:r>
      <w:r w:rsidRPr="00835A3E">
        <w:rPr>
          <w:iCs/>
        </w:rPr>
        <w:t xml:space="preserve"> </w:t>
      </w:r>
      <w:r w:rsidR="0040104D" w:rsidRPr="00835A3E">
        <w:rPr>
          <w:iCs/>
        </w:rPr>
        <w:t>i</w:t>
      </w:r>
      <w:r w:rsidRPr="00835A3E">
        <w:rPr>
          <w:iCs/>
        </w:rPr>
        <w:t xml:space="preserve">s initially constructed by the ERT and then reviewed, edited, and confirmed by the WG and/or WG Co-Chairs. </w:t>
      </w:r>
    </w:p>
    <w:p w14:paraId="416E33BE" w14:textId="6021A34E" w:rsidR="0040104D" w:rsidRPr="00835A3E" w:rsidRDefault="0040104D" w:rsidP="00D468AF">
      <w:pPr>
        <w:rPr>
          <w:iCs/>
        </w:rPr>
      </w:pPr>
    </w:p>
    <w:p w14:paraId="220B657D" w14:textId="75A0A1BB" w:rsidR="0040104D" w:rsidRPr="00835A3E" w:rsidRDefault="0040104D" w:rsidP="00D468AF">
      <w:r w:rsidRPr="00835A3E">
        <w:t>A well formatted EvP/SoF includes:</w:t>
      </w:r>
    </w:p>
    <w:p w14:paraId="2A413C96" w14:textId="2A03A1B6" w:rsidR="0040104D" w:rsidRPr="00835A3E" w:rsidRDefault="0040104D">
      <w:pPr>
        <w:pStyle w:val="ListParagraph"/>
        <w:numPr>
          <w:ilvl w:val="1"/>
          <w:numId w:val="29"/>
        </w:numPr>
        <w:spacing w:line="276" w:lineRule="auto"/>
        <w:rPr>
          <w:rFonts w:ascii="Arial" w:hAnsi="Arial" w:cs="Arial"/>
          <w:sz w:val="22"/>
          <w:szCs w:val="22"/>
        </w:rPr>
      </w:pPr>
      <w:r w:rsidRPr="00835A3E">
        <w:rPr>
          <w:rFonts w:ascii="Arial" w:hAnsi="Arial" w:cs="Arial"/>
          <w:sz w:val="22"/>
          <w:szCs w:val="22"/>
        </w:rPr>
        <w:t>Each r</w:t>
      </w:r>
      <w:r w:rsidR="004F7F2A" w:rsidRPr="00835A3E">
        <w:rPr>
          <w:rFonts w:ascii="Arial" w:hAnsi="Arial" w:cs="Arial"/>
          <w:sz w:val="22"/>
          <w:szCs w:val="22"/>
        </w:rPr>
        <w:t>o</w:t>
      </w:r>
      <w:r w:rsidRPr="00835A3E">
        <w:rPr>
          <w:rFonts w:ascii="Arial" w:hAnsi="Arial" w:cs="Arial"/>
          <w:sz w:val="22"/>
          <w:szCs w:val="22"/>
        </w:rPr>
        <w:t>w provides a summary for an outcome (not per outcome measure)</w:t>
      </w:r>
    </w:p>
    <w:p w14:paraId="23BE079B" w14:textId="449BF0C9" w:rsidR="0040104D" w:rsidRPr="00835A3E" w:rsidRDefault="0040104D">
      <w:pPr>
        <w:pStyle w:val="ListParagraph"/>
        <w:numPr>
          <w:ilvl w:val="1"/>
          <w:numId w:val="29"/>
        </w:numPr>
        <w:spacing w:line="276" w:lineRule="auto"/>
        <w:rPr>
          <w:rFonts w:ascii="Arial" w:hAnsi="Arial" w:cs="Arial"/>
          <w:sz w:val="22"/>
          <w:szCs w:val="22"/>
        </w:rPr>
      </w:pPr>
      <w:r w:rsidRPr="00835A3E">
        <w:rPr>
          <w:rFonts w:ascii="Arial" w:hAnsi="Arial" w:cs="Arial"/>
          <w:sz w:val="22"/>
          <w:szCs w:val="22"/>
        </w:rPr>
        <w:t xml:space="preserve">It may be appropriate to use </w:t>
      </w:r>
      <w:r w:rsidR="00D468AF" w:rsidRPr="00835A3E">
        <w:rPr>
          <w:rFonts w:ascii="Arial" w:hAnsi="Arial" w:cs="Arial"/>
          <w:sz w:val="22"/>
          <w:szCs w:val="22"/>
        </w:rPr>
        <w:t>EvP/</w:t>
      </w:r>
      <w:r w:rsidRPr="00835A3E">
        <w:rPr>
          <w:rFonts w:ascii="Arial" w:hAnsi="Arial" w:cs="Arial"/>
          <w:sz w:val="22"/>
          <w:szCs w:val="22"/>
        </w:rPr>
        <w:t>SoF for multicomparison interventions</w:t>
      </w:r>
    </w:p>
    <w:p w14:paraId="4C36993A" w14:textId="226A5D0C" w:rsidR="0040104D" w:rsidRPr="00835A3E" w:rsidRDefault="0040104D">
      <w:pPr>
        <w:pStyle w:val="ListParagraph"/>
        <w:numPr>
          <w:ilvl w:val="1"/>
          <w:numId w:val="29"/>
        </w:numPr>
        <w:spacing w:line="276" w:lineRule="auto"/>
        <w:rPr>
          <w:rFonts w:ascii="Arial" w:hAnsi="Arial" w:cs="Arial"/>
          <w:sz w:val="22"/>
          <w:szCs w:val="22"/>
        </w:rPr>
      </w:pPr>
      <w:r w:rsidRPr="00835A3E">
        <w:rPr>
          <w:rFonts w:ascii="Arial" w:hAnsi="Arial" w:cs="Arial"/>
          <w:sz w:val="22"/>
          <w:szCs w:val="22"/>
        </w:rPr>
        <w:lastRenderedPageBreak/>
        <w:t>It is appropriate for evidence synthesis per outcome to be based on the results of one study or to be only qualitatively summarized</w:t>
      </w:r>
    </w:p>
    <w:p w14:paraId="65A130B1" w14:textId="716F10D9" w:rsidR="0040104D" w:rsidRPr="00835A3E" w:rsidRDefault="0040104D">
      <w:pPr>
        <w:pStyle w:val="ListParagraph"/>
        <w:numPr>
          <w:ilvl w:val="1"/>
          <w:numId w:val="29"/>
        </w:numPr>
        <w:spacing w:line="276" w:lineRule="auto"/>
        <w:rPr>
          <w:rFonts w:ascii="Arial" w:hAnsi="Arial" w:cs="Arial"/>
          <w:sz w:val="22"/>
          <w:szCs w:val="22"/>
        </w:rPr>
      </w:pPr>
      <w:r w:rsidRPr="00835A3E">
        <w:rPr>
          <w:rFonts w:ascii="Arial" w:hAnsi="Arial" w:cs="Arial"/>
          <w:sz w:val="22"/>
          <w:szCs w:val="22"/>
        </w:rPr>
        <w:t xml:space="preserve">At least one </w:t>
      </w:r>
      <w:r w:rsidR="00D468AF" w:rsidRPr="00835A3E">
        <w:rPr>
          <w:rFonts w:ascii="Arial" w:hAnsi="Arial" w:cs="Arial"/>
          <w:sz w:val="22"/>
          <w:szCs w:val="22"/>
        </w:rPr>
        <w:t xml:space="preserve">EvP/SoF </w:t>
      </w:r>
      <w:r w:rsidRPr="00835A3E">
        <w:rPr>
          <w:rFonts w:ascii="Arial" w:hAnsi="Arial" w:cs="Arial"/>
          <w:sz w:val="22"/>
          <w:szCs w:val="22"/>
        </w:rPr>
        <w:t>per recommendation is expected</w:t>
      </w:r>
    </w:p>
    <w:p w14:paraId="73D5E258" w14:textId="0080DAD8" w:rsidR="0040104D" w:rsidRPr="00835A3E" w:rsidRDefault="0040104D">
      <w:pPr>
        <w:pStyle w:val="ListParagraph"/>
        <w:numPr>
          <w:ilvl w:val="1"/>
          <w:numId w:val="29"/>
        </w:numPr>
        <w:spacing w:line="276" w:lineRule="auto"/>
        <w:rPr>
          <w:rFonts w:ascii="Arial" w:hAnsi="Arial" w:cs="Arial"/>
          <w:sz w:val="22"/>
          <w:szCs w:val="22"/>
        </w:rPr>
      </w:pPr>
      <w:r w:rsidRPr="00835A3E">
        <w:rPr>
          <w:rFonts w:ascii="Arial" w:hAnsi="Arial" w:cs="Arial"/>
          <w:sz w:val="22"/>
          <w:szCs w:val="22"/>
        </w:rPr>
        <w:t xml:space="preserve">The EvP/SoF should include relative and absolute effect (ERT can assume baseline risk based on identified studies and confirm with the </w:t>
      </w:r>
      <w:r w:rsidR="00D468AF" w:rsidRPr="00835A3E">
        <w:rPr>
          <w:rFonts w:ascii="Arial" w:hAnsi="Arial" w:cs="Arial"/>
          <w:sz w:val="22"/>
          <w:szCs w:val="22"/>
        </w:rPr>
        <w:t>WG</w:t>
      </w:r>
      <w:r w:rsidRPr="00835A3E">
        <w:rPr>
          <w:rFonts w:ascii="Arial" w:hAnsi="Arial" w:cs="Arial"/>
          <w:sz w:val="22"/>
          <w:szCs w:val="22"/>
        </w:rPr>
        <w:t xml:space="preserve"> </w:t>
      </w:r>
      <w:r w:rsidR="00D468AF" w:rsidRPr="00835A3E">
        <w:rPr>
          <w:rFonts w:ascii="Arial" w:hAnsi="Arial" w:cs="Arial"/>
          <w:sz w:val="22"/>
          <w:szCs w:val="22"/>
        </w:rPr>
        <w:t>C</w:t>
      </w:r>
      <w:r w:rsidRPr="00835A3E">
        <w:rPr>
          <w:rFonts w:ascii="Arial" w:hAnsi="Arial" w:cs="Arial"/>
          <w:sz w:val="22"/>
          <w:szCs w:val="22"/>
        </w:rPr>
        <w:t xml:space="preserve">hairs or </w:t>
      </w:r>
      <w:r w:rsidR="00D468AF" w:rsidRPr="00835A3E">
        <w:rPr>
          <w:rFonts w:ascii="Arial" w:hAnsi="Arial" w:cs="Arial"/>
          <w:sz w:val="22"/>
          <w:szCs w:val="22"/>
        </w:rPr>
        <w:t>Chapter</w:t>
      </w:r>
      <w:r w:rsidRPr="00835A3E">
        <w:rPr>
          <w:rFonts w:ascii="Arial" w:hAnsi="Arial" w:cs="Arial"/>
          <w:sz w:val="22"/>
          <w:szCs w:val="22"/>
        </w:rPr>
        <w:t xml:space="preserve"> leads. </w:t>
      </w:r>
    </w:p>
    <w:p w14:paraId="6F594752" w14:textId="76577920" w:rsidR="0040104D" w:rsidRPr="00835A3E" w:rsidRDefault="0040104D">
      <w:pPr>
        <w:pStyle w:val="ListParagraph"/>
        <w:numPr>
          <w:ilvl w:val="1"/>
          <w:numId w:val="29"/>
        </w:numPr>
        <w:spacing w:line="276" w:lineRule="auto"/>
        <w:rPr>
          <w:rFonts w:ascii="Arial" w:hAnsi="Arial" w:cs="Arial"/>
          <w:sz w:val="22"/>
          <w:szCs w:val="22"/>
        </w:rPr>
      </w:pPr>
      <w:r w:rsidRPr="00835A3E">
        <w:rPr>
          <w:rFonts w:ascii="Arial" w:hAnsi="Arial" w:cs="Arial"/>
          <w:sz w:val="22"/>
          <w:szCs w:val="22"/>
        </w:rPr>
        <w:t>The ERT should provide their assessment of certainty of evidence which could be changed by panel as needed</w:t>
      </w:r>
    </w:p>
    <w:p w14:paraId="4F1210A5" w14:textId="77561026" w:rsidR="0040104D" w:rsidRPr="00835A3E" w:rsidRDefault="0040104D">
      <w:pPr>
        <w:pStyle w:val="ListParagraph"/>
        <w:numPr>
          <w:ilvl w:val="1"/>
          <w:numId w:val="29"/>
        </w:numPr>
        <w:spacing w:line="276" w:lineRule="auto"/>
        <w:rPr>
          <w:rFonts w:ascii="Arial" w:hAnsi="Arial" w:cs="Arial"/>
          <w:sz w:val="22"/>
          <w:szCs w:val="22"/>
        </w:rPr>
      </w:pPr>
      <w:r w:rsidRPr="00835A3E">
        <w:rPr>
          <w:rFonts w:ascii="Arial" w:hAnsi="Arial" w:cs="Arial"/>
          <w:sz w:val="22"/>
          <w:szCs w:val="22"/>
        </w:rPr>
        <w:t>The ERT should provide an overall summary of</w:t>
      </w:r>
      <w:r w:rsidR="004F7F2A" w:rsidRPr="00835A3E">
        <w:rPr>
          <w:rFonts w:ascii="Arial" w:hAnsi="Arial" w:cs="Arial"/>
          <w:sz w:val="22"/>
          <w:szCs w:val="22"/>
        </w:rPr>
        <w:t xml:space="preserve"> the</w:t>
      </w:r>
      <w:r w:rsidRPr="00835A3E">
        <w:rPr>
          <w:rFonts w:ascii="Arial" w:hAnsi="Arial" w:cs="Arial"/>
          <w:sz w:val="22"/>
          <w:szCs w:val="22"/>
        </w:rPr>
        <w:t xml:space="preserve"> </w:t>
      </w:r>
      <w:r w:rsidR="004F7F2A" w:rsidRPr="00835A3E">
        <w:rPr>
          <w:rFonts w:ascii="Arial" w:hAnsi="Arial" w:cs="Arial"/>
          <w:i/>
          <w:iCs/>
          <w:sz w:val="22"/>
          <w:szCs w:val="22"/>
        </w:rPr>
        <w:t xml:space="preserve">Certainty of </w:t>
      </w:r>
      <w:r w:rsidRPr="00835A3E">
        <w:rPr>
          <w:rFonts w:ascii="Arial" w:hAnsi="Arial" w:cs="Arial"/>
          <w:i/>
          <w:iCs/>
          <w:sz w:val="22"/>
          <w:szCs w:val="22"/>
        </w:rPr>
        <w:t>evidence</w:t>
      </w:r>
      <w:r w:rsidRPr="00835A3E">
        <w:rPr>
          <w:rFonts w:ascii="Arial" w:hAnsi="Arial" w:cs="Arial"/>
          <w:sz w:val="22"/>
          <w:szCs w:val="22"/>
        </w:rPr>
        <w:t xml:space="preserve"> for each recommendation. </w:t>
      </w:r>
    </w:p>
    <w:p w14:paraId="03156D86" w14:textId="3582AE4F" w:rsidR="0040104D" w:rsidRPr="00835A3E" w:rsidRDefault="0040104D">
      <w:pPr>
        <w:pStyle w:val="ListParagraph"/>
        <w:numPr>
          <w:ilvl w:val="1"/>
          <w:numId w:val="29"/>
        </w:numPr>
        <w:spacing w:line="276" w:lineRule="auto"/>
        <w:rPr>
          <w:rFonts w:ascii="Arial" w:hAnsi="Arial" w:cs="Arial"/>
          <w:sz w:val="22"/>
          <w:szCs w:val="22"/>
        </w:rPr>
      </w:pPr>
      <w:r w:rsidRPr="00835A3E">
        <w:rPr>
          <w:rFonts w:ascii="Arial" w:hAnsi="Arial" w:cs="Arial"/>
          <w:sz w:val="22"/>
          <w:szCs w:val="22"/>
        </w:rPr>
        <w:t>The ERT should provide a list of references which could facilitate referencing the guideline document once ready.</w:t>
      </w:r>
    </w:p>
    <w:p w14:paraId="17A1DE46" w14:textId="79E0739A" w:rsidR="000B5CD5" w:rsidRPr="00033829" w:rsidRDefault="00F721DD" w:rsidP="001A3F71">
      <w:pPr>
        <w:pStyle w:val="Heading2"/>
      </w:pPr>
      <w:r w:rsidRPr="00033829">
        <w:t xml:space="preserve">Grading the </w:t>
      </w:r>
      <w:r w:rsidR="004F7F2A" w:rsidRPr="00033829">
        <w:t>certainty</w:t>
      </w:r>
      <w:r w:rsidRPr="00033829">
        <w:t xml:space="preserve"> of evidence</w:t>
      </w:r>
    </w:p>
    <w:p w14:paraId="14D612AA" w14:textId="4F3F1B4D" w:rsidR="000B5CD5" w:rsidRDefault="00F721DD" w:rsidP="001A3F71">
      <w:pPr>
        <w:pStyle w:val="Heading3"/>
      </w:pPr>
      <w:bookmarkStart w:id="40" w:name="_Ref109644928"/>
      <w:r>
        <w:t xml:space="preserve">Grading the </w:t>
      </w:r>
      <w:r w:rsidR="001E2777">
        <w:t>risk of bias</w:t>
      </w:r>
      <w:r>
        <w:t xml:space="preserve"> for outcomes of individual studies</w:t>
      </w:r>
      <w:bookmarkEnd w:id="40"/>
    </w:p>
    <w:p w14:paraId="2CC86D7B" w14:textId="718C6F1A" w:rsidR="0016471F" w:rsidRPr="00835A3E" w:rsidRDefault="0016471F" w:rsidP="0016471F">
      <w:r w:rsidRPr="00835A3E">
        <w:t>As part of data extraction, each study must be assessed for potential RoB and/or methodological quality (or limitations). As for data extraction, this should be conducted either fully independently or singly with second review, either way with a formal process for conflict resolution.</w:t>
      </w:r>
    </w:p>
    <w:p w14:paraId="2828B6E7" w14:textId="77777777" w:rsidR="0016471F" w:rsidRPr="00835A3E" w:rsidRDefault="0016471F" w:rsidP="0016471F"/>
    <w:p w14:paraId="58E94665" w14:textId="6E26E10E" w:rsidR="006321D9" w:rsidRPr="00835A3E" w:rsidRDefault="0016471F" w:rsidP="006321D9">
      <w:r w:rsidRPr="00835A3E">
        <w:t xml:space="preserve">KDIGO does not require use of specific </w:t>
      </w:r>
      <w:r w:rsidR="004F7F2A" w:rsidRPr="00835A3E">
        <w:t>RoB</w:t>
      </w:r>
      <w:r w:rsidRPr="00835A3E">
        <w:t xml:space="preserve"> assessment tools. </w:t>
      </w:r>
      <w:r w:rsidR="006321D9" w:rsidRPr="00835A3E">
        <w:t xml:space="preserve">The ERT should acknowledge and use the most appropriate RoB tool for the study design being evaluated. </w:t>
      </w:r>
      <w:r w:rsidRPr="00835A3E">
        <w:t>However, approaches other than the suggested ones</w:t>
      </w:r>
      <w:r w:rsidR="00EA1A19" w:rsidRPr="00835A3E">
        <w:t xml:space="preserve"> </w:t>
      </w:r>
      <w:r w:rsidRPr="00835A3E">
        <w:t xml:space="preserve">must be discussed and confirmed with the </w:t>
      </w:r>
      <w:r w:rsidR="004F7F2A" w:rsidRPr="00835A3E">
        <w:t>WG</w:t>
      </w:r>
      <w:r w:rsidRPr="00835A3E">
        <w:t xml:space="preserve"> Co-Chairs, KDIGO </w:t>
      </w:r>
      <w:r w:rsidR="00EA1A19" w:rsidRPr="00835A3E">
        <w:t>team</w:t>
      </w:r>
      <w:r w:rsidRPr="00835A3E">
        <w:t xml:space="preserve">, and Methods Committee </w:t>
      </w:r>
      <w:r w:rsidR="007D155B" w:rsidRPr="00835A3E">
        <w:t>representative</w:t>
      </w:r>
      <w:r w:rsidR="00EA1A19" w:rsidRPr="00835A3E">
        <w:t xml:space="preserve"> (</w:t>
      </w:r>
      <w:r w:rsidR="00CE0E06" w:rsidRPr="00835A3E">
        <w:rPr>
          <w:highlight w:val="yellow"/>
        </w:rPr>
        <w:fldChar w:fldCharType="begin"/>
      </w:r>
      <w:r w:rsidR="00CE0E06" w:rsidRPr="00835A3E">
        <w:instrText xml:space="preserve"> REF _Ref109645821 \h </w:instrText>
      </w:r>
      <w:r w:rsidR="00CE0E06" w:rsidRPr="00835A3E">
        <w:rPr>
          <w:highlight w:val="yellow"/>
        </w:rPr>
        <w:instrText xml:space="preserve"> \* MERGEFORMAT </w:instrText>
      </w:r>
      <w:r w:rsidR="00CE0E06" w:rsidRPr="00835A3E">
        <w:rPr>
          <w:highlight w:val="yellow"/>
        </w:rPr>
      </w:r>
      <w:r w:rsidR="00CE0E06" w:rsidRPr="00835A3E">
        <w:rPr>
          <w:highlight w:val="yellow"/>
        </w:rPr>
        <w:fldChar w:fldCharType="separate"/>
      </w:r>
      <w:r w:rsidR="00CE0E06" w:rsidRPr="00835A3E">
        <w:t xml:space="preserve">Table </w:t>
      </w:r>
      <w:r w:rsidR="00CE0E06" w:rsidRPr="00835A3E">
        <w:rPr>
          <w:noProof/>
        </w:rPr>
        <w:t>9</w:t>
      </w:r>
      <w:r w:rsidR="00CE0E06" w:rsidRPr="00835A3E">
        <w:rPr>
          <w:highlight w:val="yellow"/>
        </w:rPr>
        <w:fldChar w:fldCharType="end"/>
      </w:r>
      <w:r w:rsidR="00EA1A19" w:rsidRPr="00835A3E">
        <w:t>)</w:t>
      </w:r>
      <w:r w:rsidRPr="00835A3E">
        <w:t xml:space="preserve">. Even within the context of using the suggested tools, the Methods Committee </w:t>
      </w:r>
      <w:r w:rsidR="007D155B" w:rsidRPr="00835A3E">
        <w:t>representative</w:t>
      </w:r>
      <w:r w:rsidRPr="00835A3E">
        <w:t xml:space="preserve"> should sign off on the specific risk of bias/methodological questions to be </w:t>
      </w:r>
      <w:r w:rsidR="006F2773" w:rsidRPr="00835A3E">
        <w:t>implemented.</w:t>
      </w:r>
      <w:r w:rsidR="00D12CE4" w:rsidRPr="00835A3E">
        <w:t xml:space="preserve"> The chosen tools should be used consistently throughout the evidence review of the guideline.</w:t>
      </w:r>
    </w:p>
    <w:p w14:paraId="2813C482" w14:textId="77777777" w:rsidR="006321D9" w:rsidRPr="00835A3E" w:rsidRDefault="006321D9" w:rsidP="006321D9"/>
    <w:p w14:paraId="173919D2" w14:textId="341F1921" w:rsidR="006321D9" w:rsidRPr="00835A3E" w:rsidRDefault="006321D9" w:rsidP="006321D9">
      <w:r w:rsidRPr="00835A3E">
        <w:t>It is also important to note that the same study may inform different PICO questions in different way and may require different RoB assessment. For example, an RCT trials may provide direct evidence for one PICO question and indirect evidence for another PICO question which may necessitate different RoB assessment.</w:t>
      </w:r>
    </w:p>
    <w:p w14:paraId="37B004FD" w14:textId="76BC2743" w:rsidR="00111487" w:rsidRPr="00835A3E" w:rsidRDefault="00111487" w:rsidP="0016471F"/>
    <w:p w14:paraId="0C7260F8" w14:textId="118AEF1D" w:rsidR="0016471F" w:rsidRPr="00835A3E" w:rsidRDefault="0016471F" w:rsidP="0016471F">
      <w:r w:rsidRPr="00835A3E">
        <w:t>For randomized controlled trials, the ERT should use either the original Cochrane RoB tool or the Cochrane RoB.2 tool.</w:t>
      </w:r>
      <w:r w:rsidR="00DE637E">
        <w:fldChar w:fldCharType="begin"/>
      </w:r>
      <w:r w:rsidR="00DE637E">
        <w:instrText xml:space="preserve"> ADDIN EN.CITE &lt;EndNote&gt;&lt;Cite&gt;&lt;Author&gt;Higgins&lt;/Author&gt;&lt;Year&gt;2011&lt;/Year&gt;&lt;RecNum&gt;4&lt;/RecNum&gt;&lt;DisplayText&gt;&lt;style face="superscript"&gt;27&lt;/style&gt;&lt;/DisplayText&gt;&lt;record&gt;&lt;rec-number&gt;4&lt;/rec-number&gt;&lt;foreign-keys&gt;&lt;key app="EN" db-id="vd052tvwjvavdkev0fjp0p5mrz25afxvdzex" timestamp="1641574864"&gt;4&lt;/key&gt;&lt;/foreign-keys&gt;&lt;ref-type name="Journal Article"&gt;17&lt;/ref-type&gt;&lt;contributors&gt;&lt;authors&gt;&lt;author&gt;Higgins, J. P.&lt;/author&gt;&lt;author&gt;Altman, D. G.&lt;/author&gt;&lt;author&gt;Gotzsche, P. C.&lt;/author&gt;&lt;author&gt;Juni, P.&lt;/author&gt;&lt;author&gt;Moher, D.&lt;/author&gt;&lt;author&gt;Oxman, A. D.&lt;/author&gt;&lt;author&gt;Savovic, J.&lt;/author&gt;&lt;author&gt;Schulz, K. F.&lt;/author&gt;&lt;author&gt;Weeks, L.&lt;/author&gt;&lt;author&gt;Sterne, J. A.&lt;/author&gt;&lt;author&gt;Cochrane Bias Methods, Group&lt;/author&gt;&lt;author&gt;Cochrane Statistical Methods, Group&lt;/author&gt;&lt;/authors&gt;&lt;/contributors&gt;&lt;auth-address&gt;MRC Biostatistics Unit, Institute of Public Health, Cambridge CB2 0SR, UK. julian.higgins@mrc-bsu.cam.ac.uk&lt;/auth-address&gt;&lt;titles&gt;&lt;title&gt;The Cochrane Collaboration&amp;apos;s tool for assessing risk of bias in randomised trials&lt;/title&gt;&lt;secondary-title&gt;BMJ&lt;/secondary-title&gt;&lt;/titles&gt;&lt;periodical&gt;&lt;full-title&gt;BMJ&lt;/full-title&gt;&lt;/periodical&gt;&lt;pages&gt;d5928&lt;/pages&gt;&lt;volume&gt;343&lt;/volume&gt;&lt;edition&gt;2011/10/20&lt;/edition&gt;&lt;keywords&gt;&lt;keyword&gt;Bias&lt;/keyword&gt;&lt;keyword&gt;Humans&lt;/keyword&gt;&lt;keyword&gt;Randomized Controlled Trials as Topic/*standards&lt;/keyword&gt;&lt;keyword&gt;Research Design&lt;/keyword&gt;&lt;keyword&gt;Risk Assessment&lt;/keyword&gt;&lt;/keywords&gt;&lt;dates&gt;&lt;year&gt;2011&lt;/year&gt;&lt;pub-dates&gt;&lt;date&gt;Oct 18&lt;/date&gt;&lt;/pub-dates&gt;&lt;/dates&gt;&lt;isbn&gt;1756-1833 (Electronic)&amp;#xD;0959-8138 (Linking)&lt;/isbn&gt;&lt;accession-num&gt;22008217&lt;/accession-num&gt;&lt;urls&gt;&lt;related-urls&gt;&lt;url&gt;https://www.ncbi.nlm.nih.gov/pubmed/22008217&lt;/url&gt;&lt;/related-urls&gt;&lt;/urls&gt;&lt;custom2&gt;PMC3196245&lt;/custom2&gt;&lt;electronic-resource-num&gt;10.1136/bmj.d5928&lt;/electronic-resource-num&gt;&lt;/record&gt;&lt;/Cite&gt;&lt;/EndNote&gt;</w:instrText>
      </w:r>
      <w:r w:rsidR="00DE637E">
        <w:fldChar w:fldCharType="separate"/>
      </w:r>
      <w:r w:rsidR="00DE637E" w:rsidRPr="00DE637E">
        <w:rPr>
          <w:noProof/>
          <w:vertAlign w:val="superscript"/>
        </w:rPr>
        <w:t>27</w:t>
      </w:r>
      <w:r w:rsidR="00DE637E">
        <w:fldChar w:fldCharType="end"/>
      </w:r>
      <w:r w:rsidRPr="00835A3E">
        <w:t xml:space="preserve"> For observational studies of interventions (either comparative or single group), the ERT should use the relevant questions from ROBINS-I.</w:t>
      </w:r>
      <w:r w:rsidRPr="00835A3E">
        <w:rPr>
          <w:rStyle w:val="FootnoteReference"/>
        </w:rPr>
        <w:footnoteReference w:id="6"/>
      </w:r>
      <w:r w:rsidRPr="00835A3E">
        <w:t xml:space="preserve"> The ERT, with input from the Methods Committee </w:t>
      </w:r>
      <w:r w:rsidR="007D155B" w:rsidRPr="00835A3E">
        <w:t>representative</w:t>
      </w:r>
      <w:r w:rsidRPr="00835A3E">
        <w:t xml:space="preserve">, should exercise judgment regarding the detail to which the tools are implemented. KDIGO recognizes that not all topics (and studies) require </w:t>
      </w:r>
      <w:r w:rsidRPr="00835A3E">
        <w:lastRenderedPageBreak/>
        <w:t>rigorous implementation of all aspects of RoB assessment as described by the more complex assessment tools (e.g., ROB</w:t>
      </w:r>
      <w:r w:rsidR="00EA1A19" w:rsidRPr="00835A3E">
        <w:t>.</w:t>
      </w:r>
      <w:r w:rsidRPr="00835A3E">
        <w:t>2 and ROBINS-</w:t>
      </w:r>
      <w:r w:rsidR="006F2773" w:rsidRPr="00835A3E">
        <w:t>I</w:t>
      </w:r>
      <w:r w:rsidRPr="00835A3E">
        <w:t>).</w:t>
      </w:r>
    </w:p>
    <w:p w14:paraId="09A76492" w14:textId="1AEB0E25" w:rsidR="00D12CE4" w:rsidRPr="00835A3E" w:rsidRDefault="00CE0E06" w:rsidP="00EA1A19">
      <w:pPr>
        <w:pStyle w:val="Caption"/>
        <w:keepNext/>
        <w:rPr>
          <w:rFonts w:ascii="Arial" w:hAnsi="Arial" w:cs="Arial"/>
          <w:b w:val="0"/>
          <w:bCs/>
          <w:i/>
          <w:iCs/>
          <w:sz w:val="22"/>
          <w:szCs w:val="22"/>
        </w:rPr>
      </w:pPr>
      <w:bookmarkStart w:id="41" w:name="_Ref109645821"/>
      <w:r w:rsidRPr="00835A3E">
        <w:rPr>
          <w:rFonts w:ascii="Arial" w:hAnsi="Arial" w:cs="Arial"/>
          <w:b w:val="0"/>
          <w:bCs/>
          <w:i/>
          <w:iCs/>
          <w:sz w:val="22"/>
          <w:szCs w:val="22"/>
        </w:rPr>
        <w:t xml:space="preserve">Table </w:t>
      </w:r>
      <w:r w:rsidRPr="00835A3E">
        <w:rPr>
          <w:rFonts w:ascii="Arial" w:hAnsi="Arial" w:cs="Arial"/>
          <w:b w:val="0"/>
          <w:bCs/>
          <w:i/>
          <w:iCs/>
          <w:sz w:val="22"/>
          <w:szCs w:val="22"/>
        </w:rPr>
        <w:fldChar w:fldCharType="begin"/>
      </w:r>
      <w:r w:rsidRPr="00835A3E">
        <w:rPr>
          <w:rFonts w:ascii="Arial" w:hAnsi="Arial" w:cs="Arial"/>
          <w:b w:val="0"/>
          <w:bCs/>
          <w:i/>
          <w:iCs/>
          <w:sz w:val="22"/>
          <w:szCs w:val="22"/>
        </w:rPr>
        <w:instrText xml:space="preserve"> SEQ Table \* ARABIC </w:instrText>
      </w:r>
      <w:r w:rsidRPr="00835A3E">
        <w:rPr>
          <w:rFonts w:ascii="Arial" w:hAnsi="Arial" w:cs="Arial"/>
          <w:b w:val="0"/>
          <w:bCs/>
          <w:i/>
          <w:iCs/>
          <w:sz w:val="22"/>
          <w:szCs w:val="22"/>
        </w:rPr>
        <w:fldChar w:fldCharType="separate"/>
      </w:r>
      <w:r w:rsidR="00152D5D">
        <w:rPr>
          <w:rFonts w:ascii="Arial" w:hAnsi="Arial" w:cs="Arial"/>
          <w:b w:val="0"/>
          <w:bCs/>
          <w:i/>
          <w:iCs/>
          <w:noProof/>
          <w:sz w:val="22"/>
          <w:szCs w:val="22"/>
        </w:rPr>
        <w:t>9</w:t>
      </w:r>
      <w:r w:rsidRPr="00835A3E">
        <w:rPr>
          <w:rFonts w:ascii="Arial" w:hAnsi="Arial" w:cs="Arial"/>
          <w:b w:val="0"/>
          <w:bCs/>
          <w:i/>
          <w:iCs/>
          <w:sz w:val="22"/>
          <w:szCs w:val="22"/>
        </w:rPr>
        <w:fldChar w:fldCharType="end"/>
      </w:r>
      <w:bookmarkEnd w:id="41"/>
      <w:r w:rsidR="00D12CE4" w:rsidRPr="00835A3E">
        <w:rPr>
          <w:rFonts w:ascii="Arial" w:hAnsi="Arial" w:cs="Arial"/>
          <w:b w:val="0"/>
          <w:bCs/>
          <w:i/>
          <w:iCs/>
          <w:sz w:val="22"/>
          <w:szCs w:val="22"/>
        </w:rPr>
        <w:t xml:space="preserve">. Acceptable tools for grading the </w:t>
      </w:r>
      <w:r w:rsidR="00794435">
        <w:rPr>
          <w:rFonts w:ascii="Arial" w:hAnsi="Arial" w:cs="Arial"/>
          <w:b w:val="0"/>
          <w:bCs/>
          <w:i/>
          <w:iCs/>
          <w:sz w:val="22"/>
          <w:szCs w:val="22"/>
        </w:rPr>
        <w:t xml:space="preserve">risk of bias </w:t>
      </w:r>
      <w:r w:rsidR="0025051C">
        <w:rPr>
          <w:rFonts w:ascii="Arial" w:hAnsi="Arial" w:cs="Arial"/>
          <w:b w:val="0"/>
          <w:bCs/>
          <w:i/>
          <w:iCs/>
          <w:sz w:val="22"/>
          <w:szCs w:val="22"/>
        </w:rPr>
        <w:t>of</w:t>
      </w:r>
      <w:r w:rsidR="00794435">
        <w:rPr>
          <w:rFonts w:ascii="Arial" w:hAnsi="Arial" w:cs="Arial"/>
          <w:b w:val="0"/>
          <w:bCs/>
          <w:i/>
          <w:iCs/>
          <w:sz w:val="22"/>
          <w:szCs w:val="22"/>
        </w:rPr>
        <w:t xml:space="preserve"> individual studies</w:t>
      </w:r>
    </w:p>
    <w:p w14:paraId="367C5937" w14:textId="0B2A202C" w:rsidR="0016471F" w:rsidRDefault="00A41BE7" w:rsidP="00A41BE7">
      <w:pPr>
        <w:jc w:val="center"/>
      </w:pPr>
      <w:r>
        <w:rPr>
          <w:noProof/>
        </w:rPr>
        <w:drawing>
          <wp:inline distT="0" distB="0" distL="0" distR="0" wp14:anchorId="678147D5" wp14:editId="5FD67A6A">
            <wp:extent cx="5814060" cy="2988616"/>
            <wp:effectExtent l="0" t="0" r="0" b="25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30">
                      <a:extLst>
                        <a:ext uri="{28A0092B-C50C-407E-A947-70E740481C1C}">
                          <a14:useLocalDpi xmlns:a14="http://schemas.microsoft.com/office/drawing/2010/main" val="0"/>
                        </a:ext>
                      </a:extLst>
                    </a:blip>
                    <a:stretch>
                      <a:fillRect/>
                    </a:stretch>
                  </pic:blipFill>
                  <pic:spPr>
                    <a:xfrm>
                      <a:off x="0" y="0"/>
                      <a:ext cx="5836831" cy="3000321"/>
                    </a:xfrm>
                    <a:prstGeom prst="rect">
                      <a:avLst/>
                    </a:prstGeom>
                  </pic:spPr>
                </pic:pic>
              </a:graphicData>
            </a:graphic>
          </wp:inline>
        </w:drawing>
      </w:r>
    </w:p>
    <w:p w14:paraId="6A20E996" w14:textId="416056BE" w:rsidR="00FF3AD3" w:rsidRPr="000B786E" w:rsidRDefault="00FF3AD3" w:rsidP="00FF3AD3">
      <w:pPr>
        <w:rPr>
          <w:sz w:val="18"/>
          <w:szCs w:val="18"/>
        </w:rPr>
      </w:pPr>
      <w:r w:rsidRPr="000B786E">
        <w:rPr>
          <w:sz w:val="18"/>
          <w:szCs w:val="18"/>
        </w:rPr>
        <w:t xml:space="preserve">GRACE, </w:t>
      </w:r>
      <w:r w:rsidR="006B6D91" w:rsidRPr="000B786E">
        <w:rPr>
          <w:sz w:val="18"/>
          <w:szCs w:val="18"/>
        </w:rPr>
        <w:t xml:space="preserve">Good ReseArch for Comparative Effectiveness; </w:t>
      </w:r>
      <w:r w:rsidRPr="000B786E">
        <w:rPr>
          <w:sz w:val="18"/>
          <w:szCs w:val="18"/>
        </w:rPr>
        <w:t>QUADAS,</w:t>
      </w:r>
      <w:r w:rsidR="006B6D91" w:rsidRPr="000B786E">
        <w:rPr>
          <w:sz w:val="18"/>
          <w:szCs w:val="18"/>
        </w:rPr>
        <w:t xml:space="preserve"> Quality Assessment of Diagnostic Accuracy Studies</w:t>
      </w:r>
      <w:r w:rsidRPr="000B786E">
        <w:rPr>
          <w:sz w:val="18"/>
          <w:szCs w:val="18"/>
        </w:rPr>
        <w:t>;</w:t>
      </w:r>
      <w:r w:rsidR="006B6D91" w:rsidRPr="000B786E">
        <w:rPr>
          <w:sz w:val="18"/>
          <w:szCs w:val="18"/>
        </w:rPr>
        <w:t xml:space="preserve"> </w:t>
      </w:r>
      <w:r w:rsidRPr="000B786E">
        <w:rPr>
          <w:sz w:val="18"/>
          <w:szCs w:val="18"/>
        </w:rPr>
        <w:t>RoB, risk of bias; ROBINS-I,</w:t>
      </w:r>
      <w:r w:rsidR="006B6D91" w:rsidRPr="000B786E">
        <w:rPr>
          <w:sz w:val="18"/>
          <w:szCs w:val="18"/>
        </w:rPr>
        <w:t xml:space="preserve"> Risk Of Bias In Non-Randomized Studies - of Interventions</w:t>
      </w:r>
      <w:r w:rsidRPr="000B786E">
        <w:rPr>
          <w:sz w:val="18"/>
          <w:szCs w:val="18"/>
        </w:rPr>
        <w:t xml:space="preserve">; ROBIS, </w:t>
      </w:r>
      <w:r w:rsidR="000B786E" w:rsidRPr="000B786E">
        <w:rPr>
          <w:sz w:val="18"/>
          <w:szCs w:val="18"/>
        </w:rPr>
        <w:t>Risk of Bias in Systematic Reviews</w:t>
      </w:r>
      <w:r w:rsidRPr="000B786E">
        <w:rPr>
          <w:sz w:val="18"/>
          <w:szCs w:val="18"/>
        </w:rPr>
        <w:t xml:space="preserve">; </w:t>
      </w:r>
      <w:r w:rsidR="006B6D91" w:rsidRPr="000B786E">
        <w:rPr>
          <w:sz w:val="18"/>
          <w:szCs w:val="18"/>
        </w:rPr>
        <w:t>SIGN, Scottish</w:t>
      </w:r>
      <w:r w:rsidR="000B786E" w:rsidRPr="000B786E">
        <w:rPr>
          <w:sz w:val="18"/>
          <w:szCs w:val="18"/>
        </w:rPr>
        <w:t xml:space="preserve"> Intercollegiate Guidelines Network</w:t>
      </w:r>
    </w:p>
    <w:p w14:paraId="589EFED6" w14:textId="77777777" w:rsidR="00A41BE7" w:rsidRPr="00835A3E" w:rsidRDefault="00A41BE7" w:rsidP="00A41BE7">
      <w:pPr>
        <w:jc w:val="center"/>
      </w:pPr>
    </w:p>
    <w:p w14:paraId="3D1C94C9" w14:textId="21641BBF" w:rsidR="0016471F" w:rsidRPr="00835A3E" w:rsidRDefault="0016471F" w:rsidP="0016471F">
      <w:r w:rsidRPr="00835A3E">
        <w:t xml:space="preserve">Where appropriate, studies should be assessed for </w:t>
      </w:r>
      <w:r w:rsidR="004F7F2A" w:rsidRPr="00835A3E">
        <w:t>RoB</w:t>
      </w:r>
      <w:r w:rsidRPr="00835A3E">
        <w:t xml:space="preserve"> for each extracted outcome. Examples include situations where the numbers analyzed (or dropout rates) differ across outcomes, where only some outcomes are adjusted for potential confounders, or where the definitions of specific outcomes are unclear or problematic</w:t>
      </w:r>
      <w:r w:rsidR="00EA1A19" w:rsidRPr="00835A3E">
        <w:t xml:space="preserve">. </w:t>
      </w:r>
      <w:r w:rsidRPr="00835A3E">
        <w:t xml:space="preserve">Note that </w:t>
      </w:r>
      <w:r w:rsidR="004C556E">
        <w:t xml:space="preserve">assessment tools or </w:t>
      </w:r>
      <w:r w:rsidRPr="00835A3E">
        <w:t>reporting checklists (such as QUADAS-2, CONSORT) should not replace RoB assessment.</w:t>
      </w:r>
    </w:p>
    <w:p w14:paraId="2224B803" w14:textId="77777777" w:rsidR="00111487" w:rsidRPr="00835A3E" w:rsidRDefault="00111487" w:rsidP="00111487"/>
    <w:p w14:paraId="0D61DFF8" w14:textId="470B74AD" w:rsidR="000B5CD5" w:rsidRPr="00835A3E" w:rsidRDefault="00F721DD">
      <w:r w:rsidRPr="00835A3E">
        <w:t xml:space="preserve">Each reported outcome should then be evaluated and given an individual </w:t>
      </w:r>
      <w:r w:rsidR="00776FD1" w:rsidRPr="00835A3E">
        <w:t xml:space="preserve">rating </w:t>
      </w:r>
      <w:r w:rsidRPr="00835A3E">
        <w:t xml:space="preserve">depending on the </w:t>
      </w:r>
      <w:r w:rsidR="004F7F2A" w:rsidRPr="00835A3E">
        <w:t>certainty</w:t>
      </w:r>
      <w:r w:rsidRPr="00835A3E">
        <w:t xml:space="preserve"> of reporting and methodological issues specific to that outcome. However, the </w:t>
      </w:r>
      <w:r w:rsidR="0025051C">
        <w:t>quality</w:t>
      </w:r>
      <w:r w:rsidRPr="00835A3E">
        <w:t xml:space="preserve"> grade of an individual outcome cannot exceed the quality grade for the overall study.</w:t>
      </w:r>
    </w:p>
    <w:p w14:paraId="0A99CF69" w14:textId="3C08A41A" w:rsidR="000B5CD5" w:rsidRDefault="00F721DD" w:rsidP="001A3F71">
      <w:pPr>
        <w:pStyle w:val="Heading3"/>
      </w:pPr>
      <w:r>
        <w:t xml:space="preserve">Grading the </w:t>
      </w:r>
      <w:r w:rsidR="001E2777">
        <w:t>certainty</w:t>
      </w:r>
      <w:r>
        <w:t xml:space="preserve"> of evidence</w:t>
      </w:r>
      <w:r w:rsidR="00712055">
        <w:t xml:space="preserve"> across outcomes</w:t>
      </w:r>
    </w:p>
    <w:p w14:paraId="4D0FB25B" w14:textId="2E5753FA" w:rsidR="00152D5D" w:rsidRDefault="0025051C">
      <w:r>
        <w:t xml:space="preserve">To avoid confusion between with the “Quality of evidence” and “quality of studies” (or RoB), </w:t>
      </w:r>
      <w:r w:rsidRPr="0025051C">
        <w:t xml:space="preserve">GRADE </w:t>
      </w:r>
      <w:r>
        <w:t>recently changed its terminology to from “Quality” to “Certainty” of evidence. For grading purposes, “quality” and “certainty” relate to the same thing and GRADE allo</w:t>
      </w:r>
      <w:r w:rsidR="001A143E">
        <w:t>ws for each group to choose which term is best suited to their guidelines. Since 2022, KDIGO has decided to adopt the term “Certainty of evidence” to make a distinction between the assessment of individual studies and the assessment of the evidence base across outcomes.</w:t>
      </w:r>
      <w:r w:rsidR="00152D5D">
        <w:t xml:space="preserve"> </w:t>
      </w:r>
      <w:r w:rsidR="00503A92" w:rsidRPr="00835A3E">
        <w:t>The “</w:t>
      </w:r>
      <w:r w:rsidR="00503A92">
        <w:t>C</w:t>
      </w:r>
      <w:r w:rsidR="00503A92" w:rsidRPr="00835A3E">
        <w:t>ertainty of evidence” refers to the extent to which our confidence in an estimate of effect is sufficient to support a particular recommendation</w:t>
      </w:r>
      <w:r w:rsidR="00152D5D">
        <w:t xml:space="preserve"> (</w:t>
      </w:r>
      <w:r w:rsidR="00152D5D" w:rsidRPr="00152D5D">
        <w:fldChar w:fldCharType="begin"/>
      </w:r>
      <w:r w:rsidR="00152D5D" w:rsidRPr="00152D5D">
        <w:instrText xml:space="preserve"> REF _Ref112846422 \h  \* MERGEFORMAT </w:instrText>
      </w:r>
      <w:r w:rsidR="00152D5D" w:rsidRPr="00152D5D">
        <w:fldChar w:fldCharType="separate"/>
      </w:r>
      <w:r w:rsidR="00152D5D" w:rsidRPr="00152D5D">
        <w:t xml:space="preserve">Table </w:t>
      </w:r>
      <w:r w:rsidR="00152D5D" w:rsidRPr="00152D5D">
        <w:rPr>
          <w:noProof/>
        </w:rPr>
        <w:t>10</w:t>
      </w:r>
      <w:r w:rsidR="00152D5D" w:rsidRPr="00152D5D">
        <w:fldChar w:fldCharType="end"/>
      </w:r>
      <w:r w:rsidR="00152D5D">
        <w:t>)</w:t>
      </w:r>
      <w:r w:rsidR="00152D5D" w:rsidRPr="00152D5D">
        <w:t>.</w:t>
      </w:r>
    </w:p>
    <w:p w14:paraId="501065A9" w14:textId="2018EA39" w:rsidR="00152D5D" w:rsidRDefault="00152D5D"/>
    <w:p w14:paraId="4C33847D" w14:textId="7FAE7F6E" w:rsidR="00152D5D" w:rsidRDefault="00152D5D" w:rsidP="00152D5D">
      <w:pPr>
        <w:pStyle w:val="Caption"/>
        <w:rPr>
          <w:rFonts w:ascii="Arial" w:hAnsi="Arial" w:cs="Arial"/>
          <w:b w:val="0"/>
          <w:bCs/>
          <w:i/>
          <w:iCs/>
          <w:sz w:val="22"/>
          <w:szCs w:val="22"/>
        </w:rPr>
      </w:pPr>
      <w:bookmarkStart w:id="42" w:name="_Ref112846422"/>
      <w:r w:rsidRPr="00152D5D">
        <w:rPr>
          <w:b w:val="0"/>
          <w:bCs/>
          <w:i/>
          <w:iCs/>
        </w:rPr>
        <w:lastRenderedPageBreak/>
        <w:t xml:space="preserve">Table </w:t>
      </w:r>
      <w:r w:rsidRPr="00152D5D">
        <w:rPr>
          <w:b w:val="0"/>
          <w:bCs/>
          <w:i/>
          <w:iCs/>
        </w:rPr>
        <w:fldChar w:fldCharType="begin"/>
      </w:r>
      <w:r w:rsidRPr="00152D5D">
        <w:rPr>
          <w:b w:val="0"/>
          <w:bCs/>
          <w:i/>
          <w:iCs/>
        </w:rPr>
        <w:instrText xml:space="preserve"> SEQ Table \* ARABIC </w:instrText>
      </w:r>
      <w:r w:rsidRPr="00152D5D">
        <w:rPr>
          <w:b w:val="0"/>
          <w:bCs/>
          <w:i/>
          <w:iCs/>
        </w:rPr>
        <w:fldChar w:fldCharType="separate"/>
      </w:r>
      <w:r w:rsidRPr="00152D5D">
        <w:rPr>
          <w:b w:val="0"/>
          <w:bCs/>
          <w:i/>
          <w:iCs/>
          <w:noProof/>
        </w:rPr>
        <w:t>10</w:t>
      </w:r>
      <w:r w:rsidRPr="00152D5D">
        <w:rPr>
          <w:b w:val="0"/>
          <w:bCs/>
          <w:i/>
          <w:iCs/>
        </w:rPr>
        <w:fldChar w:fldCharType="end"/>
      </w:r>
      <w:bookmarkEnd w:id="42"/>
      <w:r w:rsidRPr="00835A3E">
        <w:rPr>
          <w:rFonts w:ascii="Arial" w:hAnsi="Arial" w:cs="Arial"/>
          <w:b w:val="0"/>
          <w:bCs/>
          <w:i/>
          <w:iCs/>
          <w:sz w:val="22"/>
          <w:szCs w:val="18"/>
        </w:rPr>
        <w:t>.</w:t>
      </w:r>
      <w:r w:rsidRPr="00835A3E">
        <w:rPr>
          <w:rFonts w:ascii="Arial" w:hAnsi="Arial" w:cs="Arial"/>
          <w:b w:val="0"/>
          <w:bCs/>
          <w:i/>
          <w:iCs/>
          <w:sz w:val="22"/>
          <w:szCs w:val="22"/>
        </w:rPr>
        <w:t xml:space="preserve"> Final grade for overall certainty of evidence</w:t>
      </w:r>
    </w:p>
    <w:p w14:paraId="6F6E9349" w14:textId="77777777" w:rsidR="00152D5D" w:rsidRPr="00A41BE7" w:rsidRDefault="00152D5D" w:rsidP="00152D5D">
      <w:pPr>
        <w:rPr>
          <w:lang w:val="en-US"/>
        </w:rPr>
      </w:pPr>
      <w:r>
        <w:rPr>
          <w:noProof/>
          <w:lang w:val="en-US"/>
        </w:rPr>
        <w:drawing>
          <wp:inline distT="0" distB="0" distL="0" distR="0" wp14:anchorId="00155C99" wp14:editId="4E8DFD79">
            <wp:extent cx="6304630" cy="1965960"/>
            <wp:effectExtent l="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31">
                      <a:extLst>
                        <a:ext uri="{28A0092B-C50C-407E-A947-70E740481C1C}">
                          <a14:useLocalDpi xmlns:a14="http://schemas.microsoft.com/office/drawing/2010/main" val="0"/>
                        </a:ext>
                      </a:extLst>
                    </a:blip>
                    <a:stretch>
                      <a:fillRect/>
                    </a:stretch>
                  </pic:blipFill>
                  <pic:spPr>
                    <a:xfrm>
                      <a:off x="0" y="0"/>
                      <a:ext cx="6310571" cy="1967813"/>
                    </a:xfrm>
                    <a:prstGeom prst="rect">
                      <a:avLst/>
                    </a:prstGeom>
                  </pic:spPr>
                </pic:pic>
              </a:graphicData>
            </a:graphic>
          </wp:inline>
        </w:drawing>
      </w:r>
    </w:p>
    <w:p w14:paraId="6D44B77D" w14:textId="77777777" w:rsidR="0025051C" w:rsidRDefault="0025051C"/>
    <w:p w14:paraId="49B695BB" w14:textId="5DFBA063" w:rsidR="000B5CD5" w:rsidRPr="00835A3E" w:rsidRDefault="00F721DD">
      <w:r w:rsidRPr="00835A3E">
        <w:t xml:space="preserve">A structured approach, based on GRADE and facilitated by the use of </w:t>
      </w:r>
      <w:r w:rsidR="001E2777" w:rsidRPr="00835A3E">
        <w:t>EvP/SoF tables</w:t>
      </w:r>
      <w:r w:rsidRPr="00835A3E">
        <w:t xml:space="preserve">, should be used to grade the </w:t>
      </w:r>
      <w:r w:rsidR="001E2777" w:rsidRPr="00835A3E">
        <w:t>certainty</w:t>
      </w:r>
      <w:r w:rsidRPr="00835A3E">
        <w:t xml:space="preserve"> of the </w:t>
      </w:r>
      <w:r w:rsidR="006F2773" w:rsidRPr="00835A3E">
        <w:t xml:space="preserve">overall evidence </w:t>
      </w:r>
      <w:r w:rsidR="00776FD1" w:rsidRPr="00835A3E">
        <w:t>for each outcome across studies</w:t>
      </w:r>
      <w:r w:rsidRPr="00835A3E">
        <w:t xml:space="preserve">. For each topic, the discussion on grading of the </w:t>
      </w:r>
      <w:r w:rsidR="001E2777" w:rsidRPr="00835A3E">
        <w:t>certainty</w:t>
      </w:r>
      <w:r w:rsidRPr="00835A3E">
        <w:t xml:space="preserve"> of the evidence is led by the ERT</w:t>
      </w:r>
      <w:r w:rsidR="001E2777" w:rsidRPr="00835A3E">
        <w:t xml:space="preserve">. </w:t>
      </w:r>
    </w:p>
    <w:p w14:paraId="649B7985" w14:textId="055DE6DF" w:rsidR="000B5CD5" w:rsidRDefault="00F721DD" w:rsidP="001A3F71">
      <w:pPr>
        <w:pStyle w:val="Heading3"/>
      </w:pPr>
      <w:r>
        <w:t xml:space="preserve">Grading the </w:t>
      </w:r>
      <w:r w:rsidR="001E2777">
        <w:t>certainty</w:t>
      </w:r>
      <w:r>
        <w:t xml:space="preserve"> of evidence for each outcome across studies</w:t>
      </w:r>
    </w:p>
    <w:p w14:paraId="787AFCF6" w14:textId="545A62F2" w:rsidR="00A41BE7" w:rsidRDefault="00F721DD" w:rsidP="00A41BE7">
      <w:r w:rsidRPr="00835A3E">
        <w:t xml:space="preserve">Following GRADE, the </w:t>
      </w:r>
      <w:r w:rsidR="001E2777" w:rsidRPr="00835A3E">
        <w:t>certainty</w:t>
      </w:r>
      <w:r w:rsidRPr="00835A3E">
        <w:t xml:space="preserve"> o</w:t>
      </w:r>
      <w:r w:rsidR="005352EF" w:rsidRPr="00835A3E">
        <w:t>f</w:t>
      </w:r>
      <w:r w:rsidRPr="00835A3E">
        <w:t xml:space="preserve"> evidence pertaining to a particular outcome of interest is initially categorized on the basis of study design</w:t>
      </w:r>
      <w:r w:rsidR="001E2777" w:rsidRPr="00835A3E">
        <w:t xml:space="preserve"> (</w:t>
      </w:r>
      <w:r w:rsidR="00503A92" w:rsidRPr="00503A92">
        <w:rPr>
          <w:highlight w:val="yellow"/>
        </w:rPr>
        <w:fldChar w:fldCharType="begin"/>
      </w:r>
      <w:r w:rsidR="00503A92" w:rsidRPr="00503A92">
        <w:instrText xml:space="preserve"> REF _Ref112846450 \h </w:instrText>
      </w:r>
      <w:r w:rsidR="00503A92" w:rsidRPr="00503A92">
        <w:rPr>
          <w:highlight w:val="yellow"/>
        </w:rPr>
        <w:instrText xml:space="preserve"> \* MERGEFORMAT </w:instrText>
      </w:r>
      <w:r w:rsidR="00503A92" w:rsidRPr="00503A92">
        <w:rPr>
          <w:highlight w:val="yellow"/>
        </w:rPr>
      </w:r>
      <w:r w:rsidR="00503A92" w:rsidRPr="00503A92">
        <w:rPr>
          <w:highlight w:val="yellow"/>
        </w:rPr>
        <w:fldChar w:fldCharType="separate"/>
      </w:r>
      <w:r w:rsidR="00503A92" w:rsidRPr="00503A92">
        <w:rPr>
          <w:bCs/>
          <w:szCs w:val="18"/>
        </w:rPr>
        <w:t xml:space="preserve">Table </w:t>
      </w:r>
      <w:r w:rsidR="00503A92" w:rsidRPr="00503A92">
        <w:rPr>
          <w:bCs/>
          <w:noProof/>
          <w:szCs w:val="18"/>
        </w:rPr>
        <w:t>11</w:t>
      </w:r>
      <w:r w:rsidR="00503A92" w:rsidRPr="00503A92">
        <w:rPr>
          <w:highlight w:val="yellow"/>
        </w:rPr>
        <w:fldChar w:fldCharType="end"/>
      </w:r>
      <w:r w:rsidR="001E2777" w:rsidRPr="00835A3E">
        <w:t>)</w:t>
      </w:r>
      <w:r w:rsidRPr="00835A3E">
        <w:t xml:space="preserve">. For each outcome, the potential grade for the </w:t>
      </w:r>
      <w:r w:rsidR="001E2777" w:rsidRPr="00835A3E">
        <w:t>certainty</w:t>
      </w:r>
      <w:r w:rsidRPr="00835A3E">
        <w:t xml:space="preserve"> of evidence for each intervention-outcome pair starts at high but may be lowered if there were serious limitations to the methodological quality</w:t>
      </w:r>
      <w:r w:rsidR="00BC5D60">
        <w:t xml:space="preserve"> (RoB)</w:t>
      </w:r>
      <w:r w:rsidRPr="00835A3E">
        <w:t xml:space="preserve"> of the aggregate of studies, if there were important inconsistencies in the results across studies, if there was uncertainty about the directness of evidence including limited applicability of the findings to the population of interest, if the data were imprecise (a low event rate [0 or 1 event] in either arm or a 95% </w:t>
      </w:r>
      <w:r w:rsidR="00DC73CB" w:rsidRPr="00835A3E">
        <w:t>c</w:t>
      </w:r>
      <w:r w:rsidR="005352EF" w:rsidRPr="00835A3E">
        <w:t>onfidence interval (</w:t>
      </w:r>
      <w:r w:rsidRPr="00835A3E">
        <w:t>CI</w:t>
      </w:r>
      <w:r w:rsidR="005352EF" w:rsidRPr="00835A3E">
        <w:t>)</w:t>
      </w:r>
      <w:r w:rsidRPr="00835A3E">
        <w:t xml:space="preserve"> spanning a range &gt;1) or sparse (only 1 study or total N &lt;500), or if there was thought to be a high likelihood of bias. The final grade for the </w:t>
      </w:r>
      <w:r w:rsidR="00BC5D60">
        <w:t>certainty</w:t>
      </w:r>
      <w:r w:rsidRPr="00835A3E">
        <w:t xml:space="preserve"> of the evidence for an intervention-outcome pair could be one of the following 4 grades: high, moderate, low, or very low (</w:t>
      </w:r>
      <w:r w:rsidR="00503A92" w:rsidRPr="00503A92">
        <w:fldChar w:fldCharType="begin"/>
      </w:r>
      <w:r w:rsidR="00503A92" w:rsidRPr="00503A92">
        <w:instrText xml:space="preserve"> REF _Ref112846422 \h  \* MERGEFORMAT </w:instrText>
      </w:r>
      <w:r w:rsidR="00503A92" w:rsidRPr="00503A92">
        <w:fldChar w:fldCharType="separate"/>
      </w:r>
      <w:r w:rsidR="00503A92" w:rsidRPr="00503A92">
        <w:t xml:space="preserve">Table </w:t>
      </w:r>
      <w:r w:rsidR="00503A92" w:rsidRPr="00503A92">
        <w:rPr>
          <w:noProof/>
        </w:rPr>
        <w:t>10</w:t>
      </w:r>
      <w:r w:rsidR="00503A92" w:rsidRPr="00503A92">
        <w:fldChar w:fldCharType="end"/>
      </w:r>
      <w:r w:rsidRPr="00835A3E">
        <w:t>).</w:t>
      </w:r>
      <w:r w:rsidR="00A41BE7">
        <w:t xml:space="preserve"> </w:t>
      </w:r>
      <w:bookmarkStart w:id="43" w:name="_Ref109645886"/>
    </w:p>
    <w:p w14:paraId="4887DBCB" w14:textId="77777777" w:rsidR="00A41BE7" w:rsidRDefault="00A41BE7" w:rsidP="00A41BE7"/>
    <w:p w14:paraId="49349422" w14:textId="0B3EE259" w:rsidR="0016471F" w:rsidRPr="00835A3E" w:rsidRDefault="00CE0E06" w:rsidP="00A41BE7">
      <w:pPr>
        <w:rPr>
          <w:b/>
          <w:bCs/>
          <w:i/>
          <w:iCs/>
        </w:rPr>
      </w:pPr>
      <w:bookmarkStart w:id="44" w:name="_Ref112846450"/>
      <w:r w:rsidRPr="00835A3E">
        <w:rPr>
          <w:bCs/>
          <w:i/>
          <w:iCs/>
          <w:szCs w:val="18"/>
        </w:rPr>
        <w:t xml:space="preserve">Table </w:t>
      </w:r>
      <w:r w:rsidRPr="00835A3E">
        <w:rPr>
          <w:b/>
          <w:bCs/>
          <w:i/>
          <w:iCs/>
          <w:szCs w:val="18"/>
        </w:rPr>
        <w:fldChar w:fldCharType="begin"/>
      </w:r>
      <w:r w:rsidRPr="00835A3E">
        <w:rPr>
          <w:bCs/>
          <w:i/>
          <w:iCs/>
          <w:szCs w:val="18"/>
        </w:rPr>
        <w:instrText xml:space="preserve"> SEQ Table \* ARABIC </w:instrText>
      </w:r>
      <w:r w:rsidRPr="00835A3E">
        <w:rPr>
          <w:b/>
          <w:bCs/>
          <w:i/>
          <w:iCs/>
          <w:szCs w:val="18"/>
        </w:rPr>
        <w:fldChar w:fldCharType="separate"/>
      </w:r>
      <w:r w:rsidR="00152D5D">
        <w:rPr>
          <w:bCs/>
          <w:i/>
          <w:iCs/>
          <w:noProof/>
          <w:szCs w:val="18"/>
        </w:rPr>
        <w:t>11</w:t>
      </w:r>
      <w:r w:rsidRPr="00835A3E">
        <w:rPr>
          <w:b/>
          <w:bCs/>
          <w:i/>
          <w:iCs/>
          <w:szCs w:val="18"/>
        </w:rPr>
        <w:fldChar w:fldCharType="end"/>
      </w:r>
      <w:bookmarkEnd w:id="43"/>
      <w:bookmarkEnd w:id="44"/>
      <w:r w:rsidRPr="00835A3E">
        <w:rPr>
          <w:bCs/>
          <w:i/>
          <w:iCs/>
          <w:szCs w:val="18"/>
        </w:rPr>
        <w:t>.</w:t>
      </w:r>
      <w:r w:rsidR="005352EF" w:rsidRPr="00835A3E">
        <w:rPr>
          <w:bCs/>
          <w:i/>
          <w:iCs/>
        </w:rPr>
        <w:t xml:space="preserve"> </w:t>
      </w:r>
      <w:r w:rsidR="0016471F" w:rsidRPr="00835A3E">
        <w:rPr>
          <w:bCs/>
          <w:i/>
          <w:iCs/>
        </w:rPr>
        <w:t xml:space="preserve">GRADE system for grading </w:t>
      </w:r>
      <w:r w:rsidR="001E2777" w:rsidRPr="00835A3E">
        <w:rPr>
          <w:bCs/>
          <w:i/>
          <w:iCs/>
        </w:rPr>
        <w:t>certainty</w:t>
      </w:r>
      <w:r w:rsidR="0016471F" w:rsidRPr="00835A3E">
        <w:rPr>
          <w:bCs/>
          <w:i/>
          <w:iCs/>
        </w:rPr>
        <w:t xml:space="preserve"> of evidence</w:t>
      </w:r>
    </w:p>
    <w:p w14:paraId="07DD6F6B" w14:textId="27EC92F6" w:rsidR="0016471F" w:rsidRDefault="00A41BE7" w:rsidP="00193C0E">
      <w:pPr>
        <w:rPr>
          <w:sz w:val="18"/>
          <w:szCs w:val="18"/>
        </w:rPr>
      </w:pPr>
      <w:r>
        <w:rPr>
          <w:noProof/>
          <w:sz w:val="18"/>
          <w:szCs w:val="18"/>
        </w:rPr>
        <w:lastRenderedPageBreak/>
        <w:drawing>
          <wp:inline distT="0" distB="0" distL="0" distR="0" wp14:anchorId="46C39449" wp14:editId="0F9BA9B3">
            <wp:extent cx="6259830" cy="3115434"/>
            <wp:effectExtent l="0" t="0" r="762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rotWithShape="1">
                    <a:blip r:embed="rId32" cstate="print">
                      <a:extLst>
                        <a:ext uri="{28A0092B-C50C-407E-A947-70E740481C1C}">
                          <a14:useLocalDpi xmlns:a14="http://schemas.microsoft.com/office/drawing/2010/main" val="0"/>
                        </a:ext>
                      </a:extLst>
                    </a:blip>
                    <a:srcRect b="4248"/>
                    <a:stretch/>
                  </pic:blipFill>
                  <pic:spPr bwMode="auto">
                    <a:xfrm>
                      <a:off x="0" y="0"/>
                      <a:ext cx="6264938" cy="3117976"/>
                    </a:xfrm>
                    <a:prstGeom prst="rect">
                      <a:avLst/>
                    </a:prstGeom>
                    <a:ln>
                      <a:noFill/>
                    </a:ln>
                    <a:extLst>
                      <a:ext uri="{53640926-AAD7-44D8-BBD7-CCE9431645EC}">
                        <a14:shadowObscured xmlns:a14="http://schemas.microsoft.com/office/drawing/2010/main"/>
                      </a:ext>
                    </a:extLst>
                  </pic:spPr>
                </pic:pic>
              </a:graphicData>
            </a:graphic>
          </wp:inline>
        </w:drawing>
      </w:r>
    </w:p>
    <w:p w14:paraId="39CEBC56" w14:textId="54B6F5D5" w:rsidR="000B786E" w:rsidRPr="00193C0E" w:rsidRDefault="000B786E" w:rsidP="00193C0E">
      <w:pPr>
        <w:rPr>
          <w:sz w:val="18"/>
          <w:szCs w:val="18"/>
        </w:rPr>
      </w:pPr>
      <w:r>
        <w:rPr>
          <w:sz w:val="18"/>
          <w:szCs w:val="18"/>
        </w:rPr>
        <w:t>GRADE, Grading of Recommendations Assessment, Development, and Evaluation; RCT, randomized controlled trial</w:t>
      </w:r>
    </w:p>
    <w:p w14:paraId="6B80BC2F" w14:textId="2E533897" w:rsidR="000B5CD5" w:rsidRDefault="00F721DD" w:rsidP="001A3F71">
      <w:pPr>
        <w:pStyle w:val="Heading3"/>
      </w:pPr>
      <w:r>
        <w:t xml:space="preserve">Grading the overall </w:t>
      </w:r>
      <w:r w:rsidR="001E2777">
        <w:t>certainty</w:t>
      </w:r>
      <w:r>
        <w:t xml:space="preserve"> of evidence</w:t>
      </w:r>
    </w:p>
    <w:p w14:paraId="44C04F69" w14:textId="17412386" w:rsidR="000B5CD5" w:rsidRPr="00835A3E" w:rsidRDefault="00F721DD">
      <w:r w:rsidRPr="00835A3E">
        <w:t xml:space="preserve">The </w:t>
      </w:r>
      <w:r w:rsidR="001E2777" w:rsidRPr="00835A3E">
        <w:t>certainty</w:t>
      </w:r>
      <w:r w:rsidRPr="00835A3E">
        <w:t xml:space="preserve"> of the overall body of evidence is then determined on the basis of the </w:t>
      </w:r>
      <w:r w:rsidR="001E2777" w:rsidRPr="00835A3E">
        <w:t>certainty</w:t>
      </w:r>
      <w:r w:rsidRPr="00835A3E">
        <w:t xml:space="preserve"> grades for all outcomes of interest, taking into account explicit judgments about the relative importance of each outcome. The resulting four final categories for the </w:t>
      </w:r>
      <w:r w:rsidR="00BC5D60">
        <w:t>certainty</w:t>
      </w:r>
      <w:r w:rsidRPr="00835A3E">
        <w:t xml:space="preserve"> of overall evidence were A, B, C, or D (</w:t>
      </w:r>
      <w:r w:rsidR="00503A92" w:rsidRPr="00503A92">
        <w:rPr>
          <w:highlight w:val="yellow"/>
        </w:rPr>
        <w:fldChar w:fldCharType="begin"/>
      </w:r>
      <w:r w:rsidR="00503A92" w:rsidRPr="00503A92">
        <w:instrText xml:space="preserve"> REF _Ref112846422 \h </w:instrText>
      </w:r>
      <w:r w:rsidR="00503A92" w:rsidRPr="00503A92">
        <w:rPr>
          <w:highlight w:val="yellow"/>
        </w:rPr>
        <w:instrText xml:space="preserve"> \* MERGEFORMAT </w:instrText>
      </w:r>
      <w:r w:rsidR="00503A92" w:rsidRPr="00503A92">
        <w:rPr>
          <w:highlight w:val="yellow"/>
        </w:rPr>
      </w:r>
      <w:r w:rsidR="00503A92" w:rsidRPr="00503A92">
        <w:rPr>
          <w:highlight w:val="yellow"/>
        </w:rPr>
        <w:fldChar w:fldCharType="separate"/>
      </w:r>
      <w:r w:rsidR="00503A92" w:rsidRPr="00503A92">
        <w:t xml:space="preserve">Table </w:t>
      </w:r>
      <w:r w:rsidR="00503A92" w:rsidRPr="00503A92">
        <w:rPr>
          <w:noProof/>
        </w:rPr>
        <w:t>10</w:t>
      </w:r>
      <w:r w:rsidR="00503A92" w:rsidRPr="00503A92">
        <w:rPr>
          <w:highlight w:val="yellow"/>
        </w:rPr>
        <w:fldChar w:fldCharType="end"/>
      </w:r>
      <w:r w:rsidRPr="00835A3E">
        <w:t>).</w:t>
      </w:r>
    </w:p>
    <w:p w14:paraId="67843B29" w14:textId="77777777" w:rsidR="000B5CD5" w:rsidRDefault="00F721DD" w:rsidP="001A3F71">
      <w:pPr>
        <w:pStyle w:val="Heading3"/>
        <w:rPr>
          <w:u w:val="single"/>
        </w:rPr>
      </w:pPr>
      <w:r>
        <w:t>Assessment of the net health benefit across all important clinical outcomes</w:t>
      </w:r>
    </w:p>
    <w:p w14:paraId="56DE7E4B" w14:textId="057B4E35" w:rsidR="000B5CD5" w:rsidRPr="00835A3E" w:rsidRDefault="00F721DD">
      <w:r w:rsidRPr="00835A3E">
        <w:t>The net health benefit is determined on the basis of the anticipated balance of benefits and harms across all clinically important outcomes (</w:t>
      </w:r>
      <w:r w:rsidR="00764E90" w:rsidRPr="00835A3E">
        <w:rPr>
          <w:highlight w:val="yellow"/>
        </w:rPr>
        <w:fldChar w:fldCharType="begin"/>
      </w:r>
      <w:r w:rsidR="00764E90" w:rsidRPr="00835A3E">
        <w:instrText xml:space="preserve"> REF _Ref109646241 \h </w:instrText>
      </w:r>
      <w:r w:rsidR="00764E90" w:rsidRPr="00835A3E">
        <w:rPr>
          <w:highlight w:val="yellow"/>
        </w:rPr>
        <w:instrText xml:space="preserve"> \* MERGEFORMAT </w:instrText>
      </w:r>
      <w:r w:rsidR="00764E90" w:rsidRPr="00835A3E">
        <w:rPr>
          <w:highlight w:val="yellow"/>
        </w:rPr>
      </w:r>
      <w:r w:rsidR="00764E90" w:rsidRPr="00835A3E">
        <w:rPr>
          <w:highlight w:val="yellow"/>
        </w:rPr>
        <w:fldChar w:fldCharType="separate"/>
      </w:r>
      <w:r w:rsidR="00764E90" w:rsidRPr="00835A3E">
        <w:t xml:space="preserve">Table </w:t>
      </w:r>
      <w:r w:rsidR="00764E90" w:rsidRPr="00835A3E">
        <w:rPr>
          <w:noProof/>
        </w:rPr>
        <w:t>12</w:t>
      </w:r>
      <w:r w:rsidR="00764E90" w:rsidRPr="00835A3E">
        <w:rPr>
          <w:highlight w:val="yellow"/>
        </w:rPr>
        <w:fldChar w:fldCharType="end"/>
      </w:r>
      <w:r w:rsidRPr="00835A3E">
        <w:t>). The assessment of net benefit also involves the judgment of the Work Group and the ERT.</w:t>
      </w:r>
    </w:p>
    <w:p w14:paraId="7F89EB51" w14:textId="46CBAF8C" w:rsidR="000B5CD5" w:rsidRPr="00835A3E" w:rsidRDefault="00764E90" w:rsidP="00DC73CB">
      <w:pPr>
        <w:pStyle w:val="Caption"/>
        <w:keepNext/>
        <w:rPr>
          <w:rFonts w:ascii="Arial" w:hAnsi="Arial" w:cs="Arial"/>
          <w:b w:val="0"/>
          <w:bCs/>
          <w:i/>
          <w:iCs/>
          <w:sz w:val="22"/>
          <w:szCs w:val="22"/>
        </w:rPr>
      </w:pPr>
      <w:bookmarkStart w:id="45" w:name="_Ref109646241"/>
      <w:r w:rsidRPr="00835A3E">
        <w:rPr>
          <w:rFonts w:ascii="Arial" w:hAnsi="Arial" w:cs="Arial"/>
          <w:b w:val="0"/>
          <w:bCs/>
          <w:i/>
          <w:iCs/>
          <w:sz w:val="22"/>
          <w:szCs w:val="18"/>
        </w:rPr>
        <w:t xml:space="preserve">Table </w:t>
      </w:r>
      <w:r w:rsidRPr="00835A3E">
        <w:rPr>
          <w:rFonts w:ascii="Arial" w:hAnsi="Arial" w:cs="Arial"/>
          <w:b w:val="0"/>
          <w:bCs/>
          <w:i/>
          <w:iCs/>
          <w:sz w:val="22"/>
          <w:szCs w:val="18"/>
        </w:rPr>
        <w:fldChar w:fldCharType="begin"/>
      </w:r>
      <w:r w:rsidRPr="00835A3E">
        <w:rPr>
          <w:rFonts w:ascii="Arial" w:hAnsi="Arial" w:cs="Arial"/>
          <w:b w:val="0"/>
          <w:bCs/>
          <w:i/>
          <w:iCs/>
          <w:sz w:val="22"/>
          <w:szCs w:val="18"/>
        </w:rPr>
        <w:instrText xml:space="preserve"> SEQ Table \* ARABIC </w:instrText>
      </w:r>
      <w:r w:rsidRPr="00835A3E">
        <w:rPr>
          <w:rFonts w:ascii="Arial" w:hAnsi="Arial" w:cs="Arial"/>
          <w:b w:val="0"/>
          <w:bCs/>
          <w:i/>
          <w:iCs/>
          <w:sz w:val="22"/>
          <w:szCs w:val="18"/>
        </w:rPr>
        <w:fldChar w:fldCharType="separate"/>
      </w:r>
      <w:r w:rsidR="00152D5D">
        <w:rPr>
          <w:rFonts w:ascii="Arial" w:hAnsi="Arial" w:cs="Arial"/>
          <w:b w:val="0"/>
          <w:bCs/>
          <w:i/>
          <w:iCs/>
          <w:noProof/>
          <w:sz w:val="22"/>
          <w:szCs w:val="18"/>
        </w:rPr>
        <w:t>12</w:t>
      </w:r>
      <w:r w:rsidRPr="00835A3E">
        <w:rPr>
          <w:rFonts w:ascii="Arial" w:hAnsi="Arial" w:cs="Arial"/>
          <w:b w:val="0"/>
          <w:bCs/>
          <w:i/>
          <w:iCs/>
          <w:sz w:val="22"/>
          <w:szCs w:val="18"/>
        </w:rPr>
        <w:fldChar w:fldCharType="end"/>
      </w:r>
      <w:bookmarkEnd w:id="45"/>
      <w:r w:rsidR="00F721DD" w:rsidRPr="00835A3E">
        <w:rPr>
          <w:rFonts w:ascii="Arial" w:hAnsi="Arial" w:cs="Arial"/>
          <w:b w:val="0"/>
          <w:bCs/>
          <w:i/>
          <w:iCs/>
          <w:sz w:val="22"/>
          <w:szCs w:val="22"/>
        </w:rPr>
        <w:t>. Balance of benefits and harms</w:t>
      </w:r>
    </w:p>
    <w:p w14:paraId="69157D15" w14:textId="61C9E954" w:rsidR="000B5CD5" w:rsidRDefault="00A41BE7">
      <w:pPr>
        <w:rPr>
          <w:sz w:val="24"/>
          <w:szCs w:val="24"/>
        </w:rPr>
      </w:pPr>
      <w:r>
        <w:rPr>
          <w:noProof/>
          <w:sz w:val="24"/>
          <w:szCs w:val="24"/>
        </w:rPr>
        <w:drawing>
          <wp:inline distT="0" distB="0" distL="0" distR="0" wp14:anchorId="70695F7D" wp14:editId="491BD966">
            <wp:extent cx="6291776" cy="118872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01752" cy="1190605"/>
                    </a:xfrm>
                    <a:prstGeom prst="rect">
                      <a:avLst/>
                    </a:prstGeom>
                  </pic:spPr>
                </pic:pic>
              </a:graphicData>
            </a:graphic>
          </wp:inline>
        </w:drawing>
      </w:r>
    </w:p>
    <w:p w14:paraId="1A09294A" w14:textId="3BDDFB62" w:rsidR="000B786E" w:rsidRPr="000B786E" w:rsidRDefault="000B786E">
      <w:pPr>
        <w:rPr>
          <w:sz w:val="18"/>
          <w:szCs w:val="18"/>
        </w:rPr>
      </w:pPr>
      <w:r w:rsidRPr="000B786E">
        <w:rPr>
          <w:sz w:val="18"/>
          <w:szCs w:val="18"/>
        </w:rPr>
        <w:t>EtD, Evidence-to-Decision</w:t>
      </w:r>
    </w:p>
    <w:p w14:paraId="16CC1321" w14:textId="728A5C21" w:rsidR="00794B16" w:rsidRDefault="00794B16" w:rsidP="001A3F71">
      <w:pPr>
        <w:pStyle w:val="Heading2"/>
      </w:pPr>
      <w:bookmarkStart w:id="46" w:name="_Ref109645005"/>
      <w:r w:rsidRPr="00794B16">
        <w:t>ERT deliverables</w:t>
      </w:r>
      <w:bookmarkEnd w:id="46"/>
    </w:p>
    <w:p w14:paraId="40FD411E" w14:textId="1511955C" w:rsidR="00794B16" w:rsidRPr="00835A3E" w:rsidRDefault="00794B16" w:rsidP="006321D9">
      <w:r w:rsidRPr="00835A3E">
        <w:t xml:space="preserve">The following is a list of ERT deliverables from the </w:t>
      </w:r>
      <w:r w:rsidR="003F49FF">
        <w:t>evidence</w:t>
      </w:r>
      <w:r w:rsidRPr="00835A3E">
        <w:t xml:space="preserve"> review:</w:t>
      </w:r>
    </w:p>
    <w:p w14:paraId="7A959EF3" w14:textId="15370FFE" w:rsidR="00794B16" w:rsidRPr="00835A3E" w:rsidRDefault="00794B16">
      <w:pPr>
        <w:pStyle w:val="ListParagraph"/>
        <w:numPr>
          <w:ilvl w:val="0"/>
          <w:numId w:val="29"/>
        </w:numPr>
        <w:spacing w:line="276" w:lineRule="auto"/>
        <w:rPr>
          <w:rFonts w:ascii="Arial" w:hAnsi="Arial" w:cs="Arial"/>
          <w:sz w:val="22"/>
          <w:szCs w:val="22"/>
        </w:rPr>
      </w:pPr>
      <w:r w:rsidRPr="00835A3E">
        <w:rPr>
          <w:rFonts w:ascii="Arial" w:hAnsi="Arial" w:cs="Arial"/>
          <w:sz w:val="22"/>
          <w:szCs w:val="22"/>
        </w:rPr>
        <w:lastRenderedPageBreak/>
        <w:t>Detailed search strategy to be included as an appendix with the final guideline Data Supplement</w:t>
      </w:r>
    </w:p>
    <w:p w14:paraId="58FFC10B" w14:textId="510C6B5F" w:rsidR="00794B16" w:rsidRPr="00835A3E" w:rsidRDefault="00794B16">
      <w:pPr>
        <w:pStyle w:val="ListParagraph"/>
        <w:numPr>
          <w:ilvl w:val="0"/>
          <w:numId w:val="29"/>
        </w:numPr>
        <w:spacing w:line="276" w:lineRule="auto"/>
        <w:rPr>
          <w:rFonts w:ascii="Arial" w:hAnsi="Arial" w:cs="Arial"/>
          <w:sz w:val="22"/>
          <w:szCs w:val="22"/>
        </w:rPr>
      </w:pPr>
      <w:r w:rsidRPr="00835A3E">
        <w:rPr>
          <w:rFonts w:ascii="Arial" w:hAnsi="Arial" w:cs="Arial"/>
          <w:sz w:val="22"/>
          <w:szCs w:val="22"/>
        </w:rPr>
        <w:t>Report summarizing search results (e.g., PRISMA diagram)</w:t>
      </w:r>
    </w:p>
    <w:p w14:paraId="6A5889DF" w14:textId="2B519B9E" w:rsidR="00794B16" w:rsidRPr="00835A3E" w:rsidRDefault="00794B16">
      <w:pPr>
        <w:pStyle w:val="ListParagraph"/>
        <w:numPr>
          <w:ilvl w:val="0"/>
          <w:numId w:val="29"/>
        </w:numPr>
        <w:spacing w:line="276" w:lineRule="auto"/>
        <w:rPr>
          <w:rFonts w:ascii="Arial" w:hAnsi="Arial" w:cs="Arial"/>
          <w:sz w:val="22"/>
          <w:szCs w:val="22"/>
        </w:rPr>
      </w:pPr>
      <w:r w:rsidRPr="00835A3E">
        <w:rPr>
          <w:rFonts w:ascii="Arial" w:hAnsi="Arial" w:cs="Arial"/>
          <w:sz w:val="22"/>
          <w:szCs w:val="22"/>
        </w:rPr>
        <w:t>Study listing of screening results that includes a list of included and excluded studies with reasons for exclusion</w:t>
      </w:r>
    </w:p>
    <w:p w14:paraId="024A87FA" w14:textId="57B31136" w:rsidR="00794B16" w:rsidRPr="00835A3E" w:rsidRDefault="00794B16">
      <w:pPr>
        <w:pStyle w:val="ListParagraph"/>
        <w:numPr>
          <w:ilvl w:val="0"/>
          <w:numId w:val="29"/>
        </w:numPr>
        <w:spacing w:line="276" w:lineRule="auto"/>
        <w:rPr>
          <w:rFonts w:ascii="Arial" w:hAnsi="Arial" w:cs="Arial"/>
          <w:sz w:val="22"/>
          <w:szCs w:val="22"/>
        </w:rPr>
      </w:pPr>
      <w:r w:rsidRPr="00835A3E">
        <w:rPr>
          <w:rFonts w:ascii="Arial" w:hAnsi="Arial" w:cs="Arial"/>
          <w:sz w:val="22"/>
          <w:szCs w:val="22"/>
        </w:rPr>
        <w:t xml:space="preserve">Evidence </w:t>
      </w:r>
      <w:r w:rsidR="00927411" w:rsidRPr="00835A3E">
        <w:rPr>
          <w:rFonts w:ascii="Arial" w:hAnsi="Arial" w:cs="Arial"/>
          <w:sz w:val="22"/>
          <w:szCs w:val="22"/>
        </w:rPr>
        <w:t>maps</w:t>
      </w:r>
      <w:r w:rsidRPr="00835A3E">
        <w:rPr>
          <w:rFonts w:ascii="Arial" w:hAnsi="Arial" w:cs="Arial"/>
          <w:sz w:val="22"/>
          <w:szCs w:val="22"/>
        </w:rPr>
        <w:t xml:space="preserve"> with an overview of the landscape of the evidence per PICO question.</w:t>
      </w:r>
    </w:p>
    <w:p w14:paraId="34DD15D5" w14:textId="4BED769C" w:rsidR="00794B16" w:rsidRPr="00835A3E" w:rsidRDefault="00794B16">
      <w:pPr>
        <w:pStyle w:val="ListParagraph"/>
        <w:numPr>
          <w:ilvl w:val="0"/>
          <w:numId w:val="29"/>
        </w:numPr>
        <w:spacing w:line="276" w:lineRule="auto"/>
        <w:rPr>
          <w:rFonts w:ascii="Arial" w:hAnsi="Arial" w:cs="Arial"/>
          <w:sz w:val="22"/>
          <w:szCs w:val="22"/>
        </w:rPr>
      </w:pPr>
      <w:r w:rsidRPr="00835A3E">
        <w:rPr>
          <w:rFonts w:ascii="Arial" w:hAnsi="Arial" w:cs="Arial"/>
          <w:sz w:val="22"/>
          <w:szCs w:val="22"/>
        </w:rPr>
        <w:t xml:space="preserve">RoB assessment per study. </w:t>
      </w:r>
    </w:p>
    <w:p w14:paraId="669DAB12" w14:textId="321C361D" w:rsidR="00794B16" w:rsidRPr="00835A3E" w:rsidRDefault="00794B16">
      <w:pPr>
        <w:pStyle w:val="ListParagraph"/>
        <w:numPr>
          <w:ilvl w:val="0"/>
          <w:numId w:val="29"/>
        </w:numPr>
        <w:spacing w:line="276" w:lineRule="auto"/>
        <w:rPr>
          <w:rFonts w:ascii="Arial" w:hAnsi="Arial" w:cs="Arial"/>
          <w:sz w:val="22"/>
          <w:szCs w:val="22"/>
        </w:rPr>
      </w:pPr>
      <w:r w:rsidRPr="00835A3E">
        <w:rPr>
          <w:rFonts w:ascii="Arial" w:hAnsi="Arial" w:cs="Arial"/>
          <w:sz w:val="22"/>
          <w:szCs w:val="22"/>
        </w:rPr>
        <w:t>Summary tables of included studies</w:t>
      </w:r>
    </w:p>
    <w:p w14:paraId="33057843" w14:textId="2AFB4156" w:rsidR="00794B16" w:rsidRPr="00835A3E" w:rsidRDefault="00794B16">
      <w:pPr>
        <w:pStyle w:val="ListParagraph"/>
        <w:numPr>
          <w:ilvl w:val="0"/>
          <w:numId w:val="29"/>
        </w:numPr>
        <w:spacing w:line="276" w:lineRule="auto"/>
        <w:rPr>
          <w:rFonts w:ascii="Arial" w:hAnsi="Arial" w:cs="Arial"/>
          <w:sz w:val="22"/>
          <w:szCs w:val="22"/>
        </w:rPr>
      </w:pPr>
      <w:r w:rsidRPr="00835A3E">
        <w:rPr>
          <w:rFonts w:ascii="Arial" w:hAnsi="Arial" w:cs="Arial"/>
          <w:sz w:val="22"/>
          <w:szCs w:val="22"/>
        </w:rPr>
        <w:t>GRADE evidence tables (EvP or SoF tables) for each PICO</w:t>
      </w:r>
      <w:r w:rsidR="0040104D" w:rsidRPr="00835A3E">
        <w:rPr>
          <w:rFonts w:ascii="Arial" w:hAnsi="Arial" w:cs="Arial"/>
          <w:sz w:val="22"/>
          <w:szCs w:val="22"/>
        </w:rPr>
        <w:t xml:space="preserve"> question</w:t>
      </w:r>
      <w:r w:rsidRPr="00835A3E">
        <w:rPr>
          <w:rFonts w:ascii="Arial" w:hAnsi="Arial" w:cs="Arial"/>
          <w:sz w:val="22"/>
          <w:szCs w:val="22"/>
        </w:rPr>
        <w:t>.</w:t>
      </w:r>
    </w:p>
    <w:p w14:paraId="21F0E92D" w14:textId="43D9C70D" w:rsidR="000B5CD5" w:rsidRPr="00D245F7" w:rsidRDefault="00F721DD" w:rsidP="001A3F71">
      <w:pPr>
        <w:pStyle w:val="Heading2"/>
      </w:pPr>
      <w:r w:rsidRPr="00D245F7">
        <w:t xml:space="preserve">WG </w:t>
      </w:r>
      <w:r w:rsidR="00AE49F2">
        <w:t xml:space="preserve">role in the </w:t>
      </w:r>
      <w:r w:rsidR="001A3F71">
        <w:t>evidence</w:t>
      </w:r>
      <w:r w:rsidR="00AE49F2">
        <w:t xml:space="preserve"> review</w:t>
      </w:r>
      <w:r w:rsidR="00A35774">
        <w:t>s</w:t>
      </w:r>
    </w:p>
    <w:p w14:paraId="7C0D1EFE" w14:textId="36099147" w:rsidR="000B5CD5" w:rsidRPr="00835A3E" w:rsidRDefault="00AE49F2" w:rsidP="00AE49F2">
      <w:r w:rsidRPr="00835A3E">
        <w:rPr>
          <w:iCs/>
        </w:rPr>
        <w:t xml:space="preserve">Once the guideline Scope of Work has been subjected to </w:t>
      </w:r>
      <w:r w:rsidR="000C0E50" w:rsidRPr="00835A3E">
        <w:rPr>
          <w:iCs/>
        </w:rPr>
        <w:t>P</w:t>
      </w:r>
      <w:r w:rsidRPr="00835A3E">
        <w:rPr>
          <w:iCs/>
        </w:rPr>
        <w:t xml:space="preserve">ublic </w:t>
      </w:r>
      <w:r w:rsidR="000C0E50" w:rsidRPr="00835A3E">
        <w:rPr>
          <w:iCs/>
        </w:rPr>
        <w:t xml:space="preserve">Review </w:t>
      </w:r>
      <w:r w:rsidRPr="00835A3E">
        <w:rPr>
          <w:iCs/>
        </w:rPr>
        <w:t>and finalized by the WG and ERT, the ERT</w:t>
      </w:r>
      <w:r w:rsidR="000C0E50" w:rsidRPr="00835A3E">
        <w:rPr>
          <w:iCs/>
        </w:rPr>
        <w:t xml:space="preserve"> will</w:t>
      </w:r>
      <w:r w:rsidRPr="00835A3E">
        <w:rPr>
          <w:iCs/>
        </w:rPr>
        <w:t xml:space="preserve"> begin</w:t>
      </w:r>
      <w:r w:rsidR="000C0E50" w:rsidRPr="00835A3E">
        <w:rPr>
          <w:iCs/>
        </w:rPr>
        <w:t xml:space="preserve"> the initial steps of the </w:t>
      </w:r>
      <w:r w:rsidR="003F49FF">
        <w:rPr>
          <w:iCs/>
        </w:rPr>
        <w:t>evidence</w:t>
      </w:r>
      <w:r w:rsidRPr="00835A3E">
        <w:rPr>
          <w:iCs/>
        </w:rPr>
        <w:t xml:space="preserve"> review</w:t>
      </w:r>
      <w:r w:rsidR="00A35774" w:rsidRPr="00835A3E">
        <w:rPr>
          <w:iCs/>
        </w:rPr>
        <w:t>s</w:t>
      </w:r>
      <w:r w:rsidRPr="00835A3E">
        <w:rPr>
          <w:iCs/>
        </w:rPr>
        <w:t xml:space="preserve">. </w:t>
      </w:r>
      <w:r w:rsidR="00F721DD" w:rsidRPr="00835A3E">
        <w:t xml:space="preserve">The WG </w:t>
      </w:r>
      <w:r w:rsidR="000C0E50" w:rsidRPr="00835A3E">
        <w:t xml:space="preserve">will </w:t>
      </w:r>
      <w:r w:rsidR="00F721DD" w:rsidRPr="00835A3E">
        <w:t xml:space="preserve">work with the ERT to draft the </w:t>
      </w:r>
      <w:r w:rsidR="003F49FF">
        <w:t>evidence</w:t>
      </w:r>
      <w:r w:rsidR="00230CBB" w:rsidRPr="00835A3E">
        <w:t xml:space="preserve"> review</w:t>
      </w:r>
      <w:r w:rsidR="000C0E50" w:rsidRPr="00835A3E">
        <w:t xml:space="preserve"> protocol</w:t>
      </w:r>
      <w:r w:rsidR="00A35774" w:rsidRPr="00835A3E">
        <w:t>s</w:t>
      </w:r>
      <w:r w:rsidR="00F721DD" w:rsidRPr="00835A3E">
        <w:t xml:space="preserve">, focusing on </w:t>
      </w:r>
      <w:r w:rsidR="00031982" w:rsidRPr="00835A3E">
        <w:t xml:space="preserve">the </w:t>
      </w:r>
      <w:r w:rsidR="00F721DD" w:rsidRPr="00835A3E">
        <w:t xml:space="preserve">key questions </w:t>
      </w:r>
      <w:r w:rsidR="00031982" w:rsidRPr="00835A3E">
        <w:t>in the scope</w:t>
      </w:r>
      <w:r w:rsidR="000C0E50" w:rsidRPr="00835A3E">
        <w:t xml:space="preserve">, </w:t>
      </w:r>
      <w:r w:rsidR="00F721DD" w:rsidRPr="00835A3E">
        <w:t>defining PICOS</w:t>
      </w:r>
      <w:r w:rsidR="000C0E50" w:rsidRPr="00835A3E">
        <w:t>, and ranking the importance of outcomes. This is aimed at limiting any downstream issues with “Scope creep”.</w:t>
      </w:r>
    </w:p>
    <w:p w14:paraId="55910F59" w14:textId="77777777" w:rsidR="000C0E50" w:rsidRPr="00835A3E" w:rsidRDefault="000C0E50"/>
    <w:p w14:paraId="3C8FBE4F" w14:textId="39069B01" w:rsidR="000B5CD5" w:rsidRPr="00835A3E" w:rsidRDefault="00F721DD">
      <w:r w:rsidRPr="00835A3E">
        <w:t>A common problem encountered in the development of guidelines is the tendency for the WG to expand the scope during various stages of guideline development. Sometimes</w:t>
      </w:r>
      <w:r w:rsidR="000C0E50" w:rsidRPr="00835A3E">
        <w:t>,</w:t>
      </w:r>
      <w:r w:rsidRPr="00835A3E">
        <w:t xml:space="preserve"> this is caused by “late-breaking” evidence. </w:t>
      </w:r>
      <w:r w:rsidR="00031982" w:rsidRPr="00835A3E">
        <w:t xml:space="preserve">The reporting of the results of major trials affecting a guideline that is in development can usually be anticipated and incorporated in the evidence review and in the guideline. However, it can also happen that the WG wishes to alter or expand the original Scope of Work of the guideline, because pertinent issues were overlooked when the scope was developed and subjected to public review. </w:t>
      </w:r>
      <w:r w:rsidRPr="00835A3E">
        <w:t xml:space="preserve">This often presents logistical problems in the evidence review process, if, for example, altering or expanding one key question alters the search parameters of another already-completed key question search. Changing the scope and expanding the search parameters should be avoided whenever possible. </w:t>
      </w:r>
    </w:p>
    <w:p w14:paraId="0C4A3313" w14:textId="73C56A6F" w:rsidR="000B5CD5" w:rsidRDefault="001A3F71" w:rsidP="00033829">
      <w:pPr>
        <w:pStyle w:val="Heading1"/>
      </w:pPr>
      <w:r>
        <w:t>Format for w</w:t>
      </w:r>
      <w:r w:rsidR="00F721DD">
        <w:t>rit</w:t>
      </w:r>
      <w:r w:rsidR="00031982">
        <w:t>ing</w:t>
      </w:r>
      <w:r>
        <w:t xml:space="preserve"> the</w:t>
      </w:r>
      <w:r w:rsidR="00031982">
        <w:t xml:space="preserve"> </w:t>
      </w:r>
      <w:r>
        <w:t>guideline</w:t>
      </w:r>
    </w:p>
    <w:p w14:paraId="5E3095BF" w14:textId="7D6EA32C" w:rsidR="00031982" w:rsidRPr="00835A3E" w:rsidRDefault="00031982" w:rsidP="00031982">
      <w:r w:rsidRPr="00835A3E">
        <w:t>Guideline recommendations should be stated as clearly and concisely as possible to most accurately reflect what the WG wishes to communicate. This is usually best accomplished by following methods developed by KDIGO for writing guideline recommendations. Adhering to these rules for formulating guideline recommendations also allows users who are familiar with KDIGO guidelines to better understand what the WG wishes to communicate.</w:t>
      </w:r>
    </w:p>
    <w:p w14:paraId="08ED961C" w14:textId="77777777" w:rsidR="00031982" w:rsidRPr="00835A3E" w:rsidRDefault="00031982" w:rsidP="00031982"/>
    <w:p w14:paraId="1596163A" w14:textId="3DFCF996" w:rsidR="000B5CD5" w:rsidRPr="00835A3E" w:rsidRDefault="00031982">
      <w:pPr>
        <w:rPr>
          <w:bCs/>
        </w:rPr>
      </w:pPr>
      <w:r w:rsidRPr="00835A3E">
        <w:t>The WG is ultimately responsible for the</w:t>
      </w:r>
      <w:r w:rsidR="00F5115F" w:rsidRPr="00835A3E">
        <w:t xml:space="preserve"> </w:t>
      </w:r>
      <w:r w:rsidRPr="00835A3E">
        <w:t>wording of guideline recommendations</w:t>
      </w:r>
      <w:r w:rsidR="0009064A" w:rsidRPr="00835A3E">
        <w:t>,</w:t>
      </w:r>
      <w:r w:rsidRPr="00835A3E">
        <w:t xml:space="preserve"> </w:t>
      </w:r>
      <w:r w:rsidR="00170118" w:rsidRPr="00835A3E">
        <w:t xml:space="preserve">the choice of appropriate practice points (with guidance from the Methods </w:t>
      </w:r>
      <w:r w:rsidR="007D155B" w:rsidRPr="00835A3E">
        <w:t>C</w:t>
      </w:r>
      <w:r w:rsidR="00170118" w:rsidRPr="00835A3E">
        <w:t xml:space="preserve">ommittee </w:t>
      </w:r>
      <w:r w:rsidR="007D155B" w:rsidRPr="00835A3E">
        <w:t>representative</w:t>
      </w:r>
      <w:r w:rsidR="00170118" w:rsidRPr="00835A3E">
        <w:t xml:space="preserve">) </w:t>
      </w:r>
      <w:r w:rsidRPr="00835A3E">
        <w:t>and supporti</w:t>
      </w:r>
      <w:r w:rsidR="00170118" w:rsidRPr="00835A3E">
        <w:t>ng</w:t>
      </w:r>
      <w:r w:rsidRPr="00835A3E">
        <w:t xml:space="preserve"> materials. </w:t>
      </w:r>
      <w:r w:rsidR="0009064A" w:rsidRPr="00835A3E">
        <w:t>WG members are authors of the guideline and must adhere to the ICMJE authorship standards</w:t>
      </w:r>
      <w:r w:rsidR="000C0E50" w:rsidRPr="00835A3E">
        <w:t>, b</w:t>
      </w:r>
      <w:r w:rsidR="0009064A" w:rsidRPr="00835A3E">
        <w:t xml:space="preserve">ut they should also follow the rules of guideline writing developed by KDIGO. </w:t>
      </w:r>
      <w:r w:rsidRPr="00835A3E">
        <w:t xml:space="preserve">However, WG members are usually chosen for their expertise in understanding and interpreting the subject matter encompassed by the guideline, and not because of their </w:t>
      </w:r>
      <w:r w:rsidRPr="00835A3E">
        <w:lastRenderedPageBreak/>
        <w:t xml:space="preserve">experience or expertise in writing guidelines. Therefore, the WG must rely on the ERT and KDIGO </w:t>
      </w:r>
      <w:r w:rsidR="00EC2857" w:rsidRPr="00835A3E">
        <w:t>team</w:t>
      </w:r>
      <w:r w:rsidRPr="00835A3E">
        <w:t xml:space="preserve"> for guidance in writing the guideline. Cooperation between everyone involved in producing a guideline is key to successfully and transparently communicating evidence-based guideline recommendations and their development and rationale.</w:t>
      </w:r>
    </w:p>
    <w:p w14:paraId="39DF7CFF" w14:textId="77777777" w:rsidR="000B5CD5" w:rsidRPr="00033829" w:rsidRDefault="00F721DD" w:rsidP="00033829">
      <w:pPr>
        <w:pStyle w:val="Heading2"/>
      </w:pPr>
      <w:r w:rsidRPr="00033829">
        <w:t>WG responsibilities</w:t>
      </w:r>
    </w:p>
    <w:p w14:paraId="4DCB18E1" w14:textId="77777777" w:rsidR="000B5CD5" w:rsidRPr="00835A3E" w:rsidRDefault="00F721DD">
      <w:r w:rsidRPr="00835A3E">
        <w:t>When it comes to writing the guideline, the WG has three main responsibilities:</w:t>
      </w:r>
    </w:p>
    <w:p w14:paraId="03864C34" w14:textId="768E2378" w:rsidR="000B5CD5" w:rsidRPr="00835A3E" w:rsidRDefault="00F721DD">
      <w:pPr>
        <w:numPr>
          <w:ilvl w:val="1"/>
          <w:numId w:val="13"/>
        </w:numPr>
      </w:pPr>
      <w:r w:rsidRPr="00835A3E">
        <w:t xml:space="preserve">Draft </w:t>
      </w:r>
      <w:r w:rsidR="006B4863" w:rsidRPr="00835A3E">
        <w:t xml:space="preserve">guideline </w:t>
      </w:r>
      <w:r w:rsidR="0009064A" w:rsidRPr="00835A3E">
        <w:t>recommendations and practice points</w:t>
      </w:r>
    </w:p>
    <w:p w14:paraId="52261FE9" w14:textId="2CFFC3B7" w:rsidR="000B5CD5" w:rsidRPr="00835A3E" w:rsidRDefault="00F721DD">
      <w:pPr>
        <w:numPr>
          <w:ilvl w:val="1"/>
          <w:numId w:val="13"/>
        </w:numPr>
        <w:rPr>
          <w:sz w:val="20"/>
          <w:szCs w:val="20"/>
        </w:rPr>
      </w:pPr>
      <w:r w:rsidRPr="00835A3E">
        <w:t>Format recommendations and practice points</w:t>
      </w:r>
      <w:r w:rsidR="00151228" w:rsidRPr="00835A3E">
        <w:t xml:space="preserve">, including </w:t>
      </w:r>
      <w:r w:rsidR="005B5A64" w:rsidRPr="00835A3E">
        <w:t>supporting text</w:t>
      </w:r>
    </w:p>
    <w:p w14:paraId="1BA31041" w14:textId="45F3A4B6" w:rsidR="000B5CD5" w:rsidRPr="00835A3E" w:rsidRDefault="00F721DD">
      <w:pPr>
        <w:numPr>
          <w:ilvl w:val="1"/>
          <w:numId w:val="13"/>
        </w:numPr>
        <w:rPr>
          <w:sz w:val="20"/>
          <w:szCs w:val="20"/>
        </w:rPr>
      </w:pPr>
      <w:r w:rsidRPr="00835A3E">
        <w:t xml:space="preserve">Develop </w:t>
      </w:r>
      <w:r w:rsidR="006B4863" w:rsidRPr="00835A3E">
        <w:t>figures and tables</w:t>
      </w:r>
      <w:r w:rsidRPr="00835A3E">
        <w:t xml:space="preserve"> for guideline publication</w:t>
      </w:r>
    </w:p>
    <w:p w14:paraId="4D0E5E71" w14:textId="77777777" w:rsidR="000B5CD5" w:rsidRPr="00033829" w:rsidRDefault="00F721DD" w:rsidP="00033829">
      <w:pPr>
        <w:pStyle w:val="Heading2"/>
      </w:pPr>
      <w:r w:rsidRPr="00033829">
        <w:t>Drafting and format of guideline statements</w:t>
      </w:r>
    </w:p>
    <w:p w14:paraId="1D72BD1B" w14:textId="77777777" w:rsidR="000B5CD5" w:rsidRDefault="00F721DD" w:rsidP="00151228">
      <w:pPr>
        <w:pStyle w:val="Heading3"/>
      </w:pPr>
      <w:r>
        <w:t>Recommendations</w:t>
      </w:r>
    </w:p>
    <w:p w14:paraId="55CD86DB" w14:textId="1D55E23D" w:rsidR="000B5CD5" w:rsidRDefault="00F721DD">
      <w:pPr>
        <w:rPr>
          <w:sz w:val="24"/>
          <w:szCs w:val="24"/>
        </w:rPr>
      </w:pPr>
      <w:r>
        <w:rPr>
          <w:sz w:val="24"/>
          <w:szCs w:val="24"/>
        </w:rPr>
        <w:t>Recommendations should be formatted as</w:t>
      </w:r>
      <w:r w:rsidR="00170118">
        <w:rPr>
          <w:sz w:val="24"/>
          <w:szCs w:val="24"/>
        </w:rPr>
        <w:t xml:space="preserve"> actionable statements</w:t>
      </w:r>
      <w:r>
        <w:rPr>
          <w:sz w:val="24"/>
          <w:szCs w:val="24"/>
        </w:rPr>
        <w:t>: [What] should be done in [whom], [when], and [how].</w:t>
      </w:r>
    </w:p>
    <w:tbl>
      <w:tblPr>
        <w:tblStyle w:val="TableGrid"/>
        <w:tblW w:w="0" w:type="auto"/>
        <w:shd w:val="clear" w:color="auto" w:fill="DBE5F1" w:themeFill="accent1" w:themeFillTint="33"/>
        <w:tblLook w:val="04A0" w:firstRow="1" w:lastRow="0" w:firstColumn="1" w:lastColumn="0" w:noHBand="0" w:noVBand="1"/>
      </w:tblPr>
      <w:tblGrid>
        <w:gridCol w:w="9350"/>
      </w:tblGrid>
      <w:tr w:rsidR="00D245F7" w:rsidRPr="00D245F7" w14:paraId="2C8FD4D7" w14:textId="77777777" w:rsidTr="00D245F7">
        <w:tc>
          <w:tcPr>
            <w:tcW w:w="9350" w:type="dxa"/>
            <w:shd w:val="clear" w:color="auto" w:fill="DBE5F1" w:themeFill="accent1" w:themeFillTint="33"/>
          </w:tcPr>
          <w:p w14:paraId="2F961AD3" w14:textId="4C385C49" w:rsidR="00D245F7" w:rsidRPr="00D245F7" w:rsidRDefault="00D245F7">
            <w:pPr>
              <w:rPr>
                <w:rFonts w:ascii="Arial" w:hAnsi="Arial" w:cs="Arial"/>
              </w:rPr>
            </w:pPr>
            <w:r w:rsidRPr="00794435">
              <w:rPr>
                <w:rFonts w:ascii="Arial" w:hAnsi="Arial" w:cs="Arial"/>
                <w:sz w:val="22"/>
                <w:szCs w:val="22"/>
              </w:rPr>
              <w:t>Example: We suggest that class II lupus nephritis with albuminuria &gt;3 g/d be treated at diagnosis with corticosteroids or CNIs as described in Table X.</w:t>
            </w:r>
          </w:p>
        </w:tc>
      </w:tr>
    </w:tbl>
    <w:p w14:paraId="30191A07" w14:textId="5896D337" w:rsidR="00D245F7" w:rsidRPr="00835A3E" w:rsidRDefault="00D245F7"/>
    <w:p w14:paraId="2AA231A2" w14:textId="414B5CCC" w:rsidR="00CC4C5D" w:rsidRPr="00835A3E" w:rsidRDefault="00F721DD" w:rsidP="00CC4C5D">
      <w:pPr>
        <w:rPr>
          <w:strike/>
        </w:rPr>
      </w:pPr>
      <w:r w:rsidRPr="00835A3E">
        <w:t xml:space="preserve">A recommendation can be either positive (i.e., do X) or in negative (i.e., do not do X). </w:t>
      </w:r>
      <w:r w:rsidR="00CC4C5D" w:rsidRPr="00835A3E">
        <w:t>It is important to make the wording as clear and unambiguous as possible:</w:t>
      </w:r>
    </w:p>
    <w:p w14:paraId="2B56D591" w14:textId="77777777" w:rsidR="00CC4C5D" w:rsidRPr="00835A3E" w:rsidRDefault="00CC4C5D" w:rsidP="00CC4C5D">
      <w:pPr>
        <w:numPr>
          <w:ilvl w:val="0"/>
          <w:numId w:val="2"/>
        </w:numPr>
      </w:pPr>
      <w:r w:rsidRPr="00835A3E">
        <w:t xml:space="preserve">Make recommendations actionable. </w:t>
      </w:r>
      <w:r w:rsidRPr="00835A3E">
        <w:rPr>
          <w:u w:val="single"/>
        </w:rPr>
        <w:t>If it does not imply an action, it is not a recommendation</w:t>
      </w:r>
      <w:r w:rsidRPr="00835A3E">
        <w:t>.</w:t>
      </w:r>
    </w:p>
    <w:p w14:paraId="3D4BDA9E" w14:textId="77777777" w:rsidR="00CC4C5D" w:rsidRPr="00835A3E" w:rsidRDefault="00CC4C5D" w:rsidP="00CC4C5D">
      <w:pPr>
        <w:numPr>
          <w:ilvl w:val="0"/>
          <w:numId w:val="2"/>
        </w:numPr>
      </w:pPr>
      <w:r w:rsidRPr="00835A3E">
        <w:t xml:space="preserve">Negative statements are acceptable if you “recommend/suggest” </w:t>
      </w:r>
      <w:r w:rsidRPr="00835A3E">
        <w:rPr>
          <w:i/>
        </w:rPr>
        <w:t xml:space="preserve">not </w:t>
      </w:r>
      <w:r w:rsidRPr="00835A3E">
        <w:t xml:space="preserve">doing something. Be sure that </w:t>
      </w:r>
      <w:r w:rsidRPr="00835A3E">
        <w:rPr>
          <w:i/>
        </w:rPr>
        <w:t>not</w:t>
      </w:r>
      <w:r w:rsidRPr="00835A3E">
        <w:t xml:space="preserve"> follows recommend/suggest as opposed to </w:t>
      </w:r>
      <w:r w:rsidRPr="00835A3E">
        <w:rPr>
          <w:i/>
        </w:rPr>
        <w:t>not</w:t>
      </w:r>
      <w:r w:rsidRPr="00835A3E">
        <w:t xml:space="preserve"> recommending/suggesting something.</w:t>
      </w:r>
    </w:p>
    <w:p w14:paraId="220EA90E" w14:textId="77777777" w:rsidR="00CC4C5D" w:rsidRPr="00835A3E" w:rsidRDefault="00CC4C5D" w:rsidP="00CC4C5D">
      <w:pPr>
        <w:numPr>
          <w:ilvl w:val="1"/>
          <w:numId w:val="2"/>
        </w:numPr>
      </w:pPr>
      <w:r w:rsidRPr="00835A3E">
        <w:t xml:space="preserve">“We recommend </w:t>
      </w:r>
      <w:r w:rsidRPr="00835A3E">
        <w:rPr>
          <w:i/>
        </w:rPr>
        <w:t>not</w:t>
      </w:r>
      <w:r w:rsidRPr="00835A3E">
        <w:t xml:space="preserve"> using …” </w:t>
      </w:r>
      <w:r w:rsidRPr="00835A3E">
        <w:rPr>
          <w:b/>
        </w:rPr>
        <w:t xml:space="preserve">(Correct) </w:t>
      </w:r>
      <w:r w:rsidRPr="00835A3E">
        <w:t xml:space="preserve">vs. “We </w:t>
      </w:r>
      <w:r w:rsidRPr="00835A3E">
        <w:rPr>
          <w:i/>
        </w:rPr>
        <w:t>do not</w:t>
      </w:r>
      <w:r w:rsidRPr="00835A3E">
        <w:t xml:space="preserve"> recommend using …” </w:t>
      </w:r>
      <w:r w:rsidRPr="00835A3E">
        <w:rPr>
          <w:b/>
        </w:rPr>
        <w:t>(Incorrect)</w:t>
      </w:r>
    </w:p>
    <w:p w14:paraId="277846C5" w14:textId="77777777" w:rsidR="00CC4C5D" w:rsidRPr="00835A3E" w:rsidRDefault="00CC4C5D" w:rsidP="00CC4C5D">
      <w:pPr>
        <w:numPr>
          <w:ilvl w:val="0"/>
          <w:numId w:val="2"/>
        </w:numPr>
      </w:pPr>
      <w:r w:rsidRPr="00835A3E">
        <w:t>Avoid infinitives (e.g., “to error is human”)</w:t>
      </w:r>
    </w:p>
    <w:p w14:paraId="4C3FAE62" w14:textId="77777777" w:rsidR="00CC4C5D" w:rsidRPr="00835A3E" w:rsidRDefault="00CC4C5D" w:rsidP="00CC4C5D">
      <w:pPr>
        <w:numPr>
          <w:ilvl w:val="0"/>
          <w:numId w:val="2"/>
        </w:numPr>
      </w:pPr>
      <w:r w:rsidRPr="00835A3E">
        <w:t>Do not use “may”, “can”, and “might” in the recommendation.</w:t>
      </w:r>
    </w:p>
    <w:p w14:paraId="4211D5FF" w14:textId="77777777" w:rsidR="00CC4C5D" w:rsidRPr="00835A3E" w:rsidRDefault="00CC4C5D" w:rsidP="00CC4C5D">
      <w:pPr>
        <w:numPr>
          <w:ilvl w:val="0"/>
          <w:numId w:val="2"/>
        </w:numPr>
      </w:pPr>
      <w:r w:rsidRPr="00835A3E">
        <w:t>Avoid “should” and “consider”.</w:t>
      </w:r>
    </w:p>
    <w:p w14:paraId="74F38DD6" w14:textId="77777777" w:rsidR="00CC4C5D" w:rsidRDefault="00CC4C5D" w:rsidP="00CC4C5D">
      <w:pPr>
        <w:pStyle w:val="Heading4"/>
      </w:pPr>
      <w:r>
        <w:t>Grading the strength of the recommendations</w:t>
      </w:r>
    </w:p>
    <w:p w14:paraId="67F30FD8" w14:textId="0878EE8A" w:rsidR="000B5CD5" w:rsidRPr="00835A3E" w:rsidRDefault="00F721DD">
      <w:r w:rsidRPr="00835A3E">
        <w:t xml:space="preserve">Recommendations are followed by declarations of the strength of the recommendation and the </w:t>
      </w:r>
      <w:r w:rsidR="00BC5D60">
        <w:t>certainty</w:t>
      </w:r>
      <w:r w:rsidRPr="00835A3E">
        <w:t xml:space="preserve"> of the evidence which underlies that recommendation. The two options for strength of recommendation are strong and weak</w:t>
      </w:r>
      <w:r w:rsidR="006D5BC0">
        <w:t>/conditional</w:t>
      </w:r>
      <w:r w:rsidRPr="00835A3E">
        <w:t xml:space="preserve"> (</w:t>
      </w:r>
      <w:r w:rsidR="006B4951" w:rsidRPr="00835A3E">
        <w:rPr>
          <w:highlight w:val="yellow"/>
        </w:rPr>
        <w:fldChar w:fldCharType="begin"/>
      </w:r>
      <w:r w:rsidR="006B4951" w:rsidRPr="00835A3E">
        <w:instrText xml:space="preserve"> REF _Ref109646286 \h </w:instrText>
      </w:r>
      <w:r w:rsidR="006B4951" w:rsidRPr="00835A3E">
        <w:rPr>
          <w:highlight w:val="yellow"/>
        </w:rPr>
        <w:instrText xml:space="preserve"> \* MERGEFORMAT </w:instrText>
      </w:r>
      <w:r w:rsidR="006B4951" w:rsidRPr="00835A3E">
        <w:rPr>
          <w:highlight w:val="yellow"/>
        </w:rPr>
      </w:r>
      <w:r w:rsidR="006B4951" w:rsidRPr="00835A3E">
        <w:rPr>
          <w:highlight w:val="yellow"/>
        </w:rPr>
        <w:fldChar w:fldCharType="separate"/>
      </w:r>
      <w:r w:rsidR="006B4951" w:rsidRPr="00835A3E">
        <w:t xml:space="preserve">Table </w:t>
      </w:r>
      <w:r w:rsidR="006B4951" w:rsidRPr="00835A3E">
        <w:rPr>
          <w:noProof/>
        </w:rPr>
        <w:t>13</w:t>
      </w:r>
      <w:r w:rsidR="006B4951" w:rsidRPr="00835A3E">
        <w:rPr>
          <w:highlight w:val="yellow"/>
        </w:rPr>
        <w:fldChar w:fldCharType="end"/>
      </w:r>
      <w:r w:rsidRPr="00835A3E">
        <w:t xml:space="preserve">). </w:t>
      </w:r>
    </w:p>
    <w:p w14:paraId="749CC664" w14:textId="1AB15A15" w:rsidR="000B5CD5" w:rsidRPr="00835A3E" w:rsidRDefault="006B4951" w:rsidP="006B4951">
      <w:pPr>
        <w:pStyle w:val="Caption"/>
        <w:rPr>
          <w:rFonts w:ascii="Arial" w:hAnsi="Arial" w:cs="Arial"/>
          <w:b w:val="0"/>
          <w:bCs/>
          <w:i/>
          <w:iCs/>
          <w:sz w:val="22"/>
          <w:szCs w:val="22"/>
        </w:rPr>
      </w:pPr>
      <w:bookmarkStart w:id="47" w:name="_Ref109646286"/>
      <w:r w:rsidRPr="00835A3E">
        <w:rPr>
          <w:rFonts w:ascii="Arial" w:hAnsi="Arial" w:cs="Arial"/>
          <w:b w:val="0"/>
          <w:bCs/>
          <w:i/>
          <w:iCs/>
          <w:sz w:val="22"/>
          <w:szCs w:val="18"/>
        </w:rPr>
        <w:t xml:space="preserve">Table </w:t>
      </w:r>
      <w:r w:rsidRPr="00835A3E">
        <w:rPr>
          <w:rFonts w:ascii="Arial" w:hAnsi="Arial" w:cs="Arial"/>
          <w:b w:val="0"/>
          <w:bCs/>
          <w:i/>
          <w:iCs/>
          <w:sz w:val="22"/>
          <w:szCs w:val="18"/>
        </w:rPr>
        <w:fldChar w:fldCharType="begin"/>
      </w:r>
      <w:r w:rsidRPr="00835A3E">
        <w:rPr>
          <w:rFonts w:ascii="Arial" w:hAnsi="Arial" w:cs="Arial"/>
          <w:b w:val="0"/>
          <w:bCs/>
          <w:i/>
          <w:iCs/>
          <w:sz w:val="22"/>
          <w:szCs w:val="18"/>
        </w:rPr>
        <w:instrText xml:space="preserve"> SEQ Table \* ARABIC </w:instrText>
      </w:r>
      <w:r w:rsidRPr="00835A3E">
        <w:rPr>
          <w:rFonts w:ascii="Arial" w:hAnsi="Arial" w:cs="Arial"/>
          <w:b w:val="0"/>
          <w:bCs/>
          <w:i/>
          <w:iCs/>
          <w:sz w:val="22"/>
          <w:szCs w:val="18"/>
        </w:rPr>
        <w:fldChar w:fldCharType="separate"/>
      </w:r>
      <w:r w:rsidR="00152D5D">
        <w:rPr>
          <w:rFonts w:ascii="Arial" w:hAnsi="Arial" w:cs="Arial"/>
          <w:b w:val="0"/>
          <w:bCs/>
          <w:i/>
          <w:iCs/>
          <w:noProof/>
          <w:sz w:val="22"/>
          <w:szCs w:val="18"/>
        </w:rPr>
        <w:t>13</w:t>
      </w:r>
      <w:r w:rsidRPr="00835A3E">
        <w:rPr>
          <w:rFonts w:ascii="Arial" w:hAnsi="Arial" w:cs="Arial"/>
          <w:b w:val="0"/>
          <w:bCs/>
          <w:i/>
          <w:iCs/>
          <w:sz w:val="22"/>
          <w:szCs w:val="18"/>
        </w:rPr>
        <w:fldChar w:fldCharType="end"/>
      </w:r>
      <w:bookmarkEnd w:id="47"/>
      <w:r w:rsidR="00151228" w:rsidRPr="00835A3E">
        <w:rPr>
          <w:rFonts w:ascii="Arial" w:hAnsi="Arial" w:cs="Arial"/>
          <w:b w:val="0"/>
          <w:bCs/>
          <w:i/>
          <w:iCs/>
          <w:sz w:val="22"/>
          <w:szCs w:val="18"/>
        </w:rPr>
        <w:t>.</w:t>
      </w:r>
      <w:r w:rsidR="00F721DD" w:rsidRPr="00835A3E">
        <w:rPr>
          <w:rFonts w:ascii="Arial" w:hAnsi="Arial" w:cs="Arial"/>
          <w:b w:val="0"/>
          <w:bCs/>
          <w:i/>
          <w:iCs/>
          <w:sz w:val="22"/>
          <w:szCs w:val="22"/>
        </w:rPr>
        <w:t xml:space="preserve"> Implications of strong vs</w:t>
      </w:r>
      <w:r w:rsidR="00760A5A" w:rsidRPr="00835A3E">
        <w:rPr>
          <w:rFonts w:ascii="Arial" w:hAnsi="Arial" w:cs="Arial"/>
          <w:b w:val="0"/>
          <w:bCs/>
          <w:i/>
          <w:iCs/>
          <w:sz w:val="22"/>
          <w:szCs w:val="22"/>
        </w:rPr>
        <w:t>. weak</w:t>
      </w:r>
      <w:r w:rsidR="006D5BC0">
        <w:rPr>
          <w:rFonts w:ascii="Arial" w:hAnsi="Arial" w:cs="Arial"/>
          <w:b w:val="0"/>
          <w:bCs/>
          <w:i/>
          <w:iCs/>
          <w:sz w:val="22"/>
          <w:szCs w:val="22"/>
        </w:rPr>
        <w:t>/conditional</w:t>
      </w:r>
      <w:r w:rsidR="00F721DD" w:rsidRPr="00835A3E">
        <w:rPr>
          <w:rFonts w:ascii="Arial" w:hAnsi="Arial" w:cs="Arial"/>
          <w:b w:val="0"/>
          <w:bCs/>
          <w:i/>
          <w:iCs/>
          <w:sz w:val="22"/>
          <w:szCs w:val="22"/>
        </w:rPr>
        <w:t xml:space="preserve"> recommendations</w:t>
      </w:r>
    </w:p>
    <w:p w14:paraId="00471C4B" w14:textId="524F6176" w:rsidR="00835A3E" w:rsidRDefault="00A41BE7">
      <w:r>
        <w:rPr>
          <w:noProof/>
        </w:rPr>
        <w:lastRenderedPageBreak/>
        <w:drawing>
          <wp:inline distT="0" distB="0" distL="0" distR="0" wp14:anchorId="6CDB3759" wp14:editId="64FD1476">
            <wp:extent cx="6383010" cy="1402080"/>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91563" cy="1403959"/>
                    </a:xfrm>
                    <a:prstGeom prst="rect">
                      <a:avLst/>
                    </a:prstGeom>
                  </pic:spPr>
                </pic:pic>
              </a:graphicData>
            </a:graphic>
          </wp:inline>
        </w:drawing>
      </w:r>
    </w:p>
    <w:p w14:paraId="4A5ABC91" w14:textId="77777777" w:rsidR="00A41BE7" w:rsidRPr="00835A3E" w:rsidRDefault="00A41BE7"/>
    <w:p w14:paraId="04BBAF99" w14:textId="46605313" w:rsidR="000B5CD5" w:rsidRPr="00835A3E" w:rsidRDefault="00F721DD">
      <w:r w:rsidRPr="00835A3E">
        <w:t xml:space="preserve">The WG is primarily responsible for grading the strength of a recommendation. The strength of a recommendation is determined by the evidence on the balance of benefits (desirable effects) and harms (undesirable effects), </w:t>
      </w:r>
      <w:r w:rsidR="00BC5D60">
        <w:t>certainty</w:t>
      </w:r>
      <w:r w:rsidRPr="00835A3E">
        <w:t xml:space="preserve"> of th</w:t>
      </w:r>
      <w:r w:rsidR="00B55D3D" w:rsidRPr="00835A3E">
        <w:t>e</w:t>
      </w:r>
      <w:r w:rsidRPr="00835A3E">
        <w:t xml:space="preserve"> evidence, patients’ values and preferences (e.g., how much the desirable and undesirable effects are valued, and how values differ between patients), and resource use and costs needed. There are other often complex judgments regarding the size of the net medical benefit, variability in patients’ values and preferences, and costs, particularly for international guidelines. These aspects should be considered when grading the strength of recommendations, and the WG’s discussion about them should be reported in the rationale supporting the recommendation (</w:t>
      </w:r>
      <w:r w:rsidR="006B4951" w:rsidRPr="00835A3E">
        <w:rPr>
          <w:highlight w:val="yellow"/>
        </w:rPr>
        <w:fldChar w:fldCharType="begin"/>
      </w:r>
      <w:r w:rsidR="006B4951" w:rsidRPr="00835A3E">
        <w:instrText xml:space="preserve"> REF _Ref109646327 \h </w:instrText>
      </w:r>
      <w:r w:rsidR="006B4951" w:rsidRPr="00835A3E">
        <w:rPr>
          <w:highlight w:val="yellow"/>
        </w:rPr>
        <w:instrText xml:space="preserve"> \* MERGEFORMAT </w:instrText>
      </w:r>
      <w:r w:rsidR="006B4951" w:rsidRPr="00835A3E">
        <w:rPr>
          <w:highlight w:val="yellow"/>
        </w:rPr>
      </w:r>
      <w:r w:rsidR="006B4951" w:rsidRPr="00835A3E">
        <w:rPr>
          <w:highlight w:val="yellow"/>
        </w:rPr>
        <w:fldChar w:fldCharType="separate"/>
      </w:r>
      <w:r w:rsidR="006B4951" w:rsidRPr="00835A3E">
        <w:t xml:space="preserve">Table </w:t>
      </w:r>
      <w:r w:rsidR="006B4951" w:rsidRPr="00835A3E">
        <w:rPr>
          <w:noProof/>
        </w:rPr>
        <w:t>14</w:t>
      </w:r>
      <w:r w:rsidR="006B4951" w:rsidRPr="00835A3E">
        <w:rPr>
          <w:highlight w:val="yellow"/>
        </w:rPr>
        <w:fldChar w:fldCharType="end"/>
      </w:r>
      <w:r w:rsidRPr="00835A3E">
        <w:t xml:space="preserve">). </w:t>
      </w:r>
    </w:p>
    <w:p w14:paraId="1A89E8B5" w14:textId="49A80096" w:rsidR="000B5CD5" w:rsidRPr="00835A3E" w:rsidRDefault="006B4951" w:rsidP="006B4951">
      <w:pPr>
        <w:pStyle w:val="Caption"/>
        <w:rPr>
          <w:rFonts w:ascii="Arial" w:hAnsi="Arial" w:cs="Arial"/>
          <w:b w:val="0"/>
          <w:bCs/>
          <w:i/>
          <w:iCs/>
          <w:sz w:val="22"/>
          <w:szCs w:val="22"/>
        </w:rPr>
      </w:pPr>
      <w:bookmarkStart w:id="48" w:name="_Ref109646327"/>
      <w:r w:rsidRPr="00835A3E">
        <w:rPr>
          <w:rFonts w:ascii="Arial" w:hAnsi="Arial" w:cs="Arial"/>
          <w:b w:val="0"/>
          <w:bCs/>
          <w:i/>
          <w:iCs/>
          <w:sz w:val="22"/>
          <w:szCs w:val="18"/>
        </w:rPr>
        <w:t xml:space="preserve">Table </w:t>
      </w:r>
      <w:r w:rsidRPr="00835A3E">
        <w:rPr>
          <w:rFonts w:ascii="Arial" w:hAnsi="Arial" w:cs="Arial"/>
          <w:b w:val="0"/>
          <w:bCs/>
          <w:i/>
          <w:iCs/>
          <w:sz w:val="22"/>
          <w:szCs w:val="18"/>
        </w:rPr>
        <w:fldChar w:fldCharType="begin"/>
      </w:r>
      <w:r w:rsidRPr="00835A3E">
        <w:rPr>
          <w:rFonts w:ascii="Arial" w:hAnsi="Arial" w:cs="Arial"/>
          <w:b w:val="0"/>
          <w:bCs/>
          <w:i/>
          <w:iCs/>
          <w:sz w:val="22"/>
          <w:szCs w:val="18"/>
        </w:rPr>
        <w:instrText xml:space="preserve"> SEQ Table \* ARABIC </w:instrText>
      </w:r>
      <w:r w:rsidRPr="00835A3E">
        <w:rPr>
          <w:rFonts w:ascii="Arial" w:hAnsi="Arial" w:cs="Arial"/>
          <w:b w:val="0"/>
          <w:bCs/>
          <w:i/>
          <w:iCs/>
          <w:sz w:val="22"/>
          <w:szCs w:val="18"/>
        </w:rPr>
        <w:fldChar w:fldCharType="separate"/>
      </w:r>
      <w:r w:rsidR="00152D5D">
        <w:rPr>
          <w:rFonts w:ascii="Arial" w:hAnsi="Arial" w:cs="Arial"/>
          <w:b w:val="0"/>
          <w:bCs/>
          <w:i/>
          <w:iCs/>
          <w:noProof/>
          <w:sz w:val="22"/>
          <w:szCs w:val="18"/>
        </w:rPr>
        <w:t>14</w:t>
      </w:r>
      <w:r w:rsidRPr="00835A3E">
        <w:rPr>
          <w:rFonts w:ascii="Arial" w:hAnsi="Arial" w:cs="Arial"/>
          <w:b w:val="0"/>
          <w:bCs/>
          <w:i/>
          <w:iCs/>
          <w:sz w:val="22"/>
          <w:szCs w:val="18"/>
        </w:rPr>
        <w:fldChar w:fldCharType="end"/>
      </w:r>
      <w:bookmarkEnd w:id="48"/>
      <w:r w:rsidR="00B55D3D" w:rsidRPr="00835A3E">
        <w:rPr>
          <w:rFonts w:ascii="Arial" w:hAnsi="Arial" w:cs="Arial"/>
          <w:b w:val="0"/>
          <w:bCs/>
          <w:i/>
          <w:iCs/>
          <w:sz w:val="22"/>
          <w:szCs w:val="18"/>
        </w:rPr>
        <w:t>.</w:t>
      </w:r>
      <w:r w:rsidR="00F721DD" w:rsidRPr="00835A3E">
        <w:rPr>
          <w:rFonts w:ascii="Arial" w:hAnsi="Arial" w:cs="Arial"/>
          <w:b w:val="0"/>
          <w:bCs/>
          <w:i/>
          <w:iCs/>
          <w:sz w:val="22"/>
          <w:szCs w:val="22"/>
        </w:rPr>
        <w:t xml:space="preserve"> Factors that influence the strength of a recommendation</w:t>
      </w:r>
    </w:p>
    <w:p w14:paraId="4FB0BB01" w14:textId="323969FC" w:rsidR="000B5CD5" w:rsidRDefault="00A41BE7">
      <w:r>
        <w:rPr>
          <w:noProof/>
        </w:rPr>
        <w:drawing>
          <wp:inline distT="0" distB="0" distL="0" distR="0" wp14:anchorId="3ABF9D7E" wp14:editId="05B2AA3C">
            <wp:extent cx="6294120" cy="2709542"/>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318517" cy="2720044"/>
                    </a:xfrm>
                    <a:prstGeom prst="rect">
                      <a:avLst/>
                    </a:prstGeom>
                  </pic:spPr>
                </pic:pic>
              </a:graphicData>
            </a:graphic>
          </wp:inline>
        </w:drawing>
      </w:r>
    </w:p>
    <w:p w14:paraId="5FA3A623" w14:textId="77777777" w:rsidR="00A41BE7" w:rsidRPr="00835A3E" w:rsidRDefault="00A41BE7"/>
    <w:p w14:paraId="4A02E383" w14:textId="115C2EB1" w:rsidR="000B5CD5" w:rsidRPr="00835A3E" w:rsidRDefault="00F721DD">
      <w:r w:rsidRPr="00835A3E">
        <w:t xml:space="preserve">Besides grading the strength, each recommendation is followed by information on the </w:t>
      </w:r>
      <w:r w:rsidR="00BC5D60">
        <w:t>certainty</w:t>
      </w:r>
      <w:r w:rsidRPr="00835A3E">
        <w:t xml:space="preserve"> of its underlying evidence. </w:t>
      </w:r>
      <w:r w:rsidR="00EC2857" w:rsidRPr="00835A3E">
        <w:t>As discussed, t</w:t>
      </w:r>
      <w:r w:rsidRPr="00835A3E">
        <w:t xml:space="preserve">he </w:t>
      </w:r>
      <w:r w:rsidR="00BC5D60">
        <w:t>certainty</w:t>
      </w:r>
      <w:r w:rsidRPr="00835A3E">
        <w:t xml:space="preserve"> of evidence is primarily graded by the ERT, although the WG has input.</w:t>
      </w:r>
    </w:p>
    <w:p w14:paraId="599DF992" w14:textId="77777777" w:rsidR="00BC7F82" w:rsidRPr="00835A3E" w:rsidRDefault="00BC7F82"/>
    <w:p w14:paraId="48511BD2" w14:textId="04B7206E" w:rsidR="00CC4C5D" w:rsidRPr="00835A3E" w:rsidRDefault="00CC4C5D">
      <w:r w:rsidRPr="00835A3E">
        <w:t>An example of a recommendation and the accompanying grading of strength</w:t>
      </w:r>
      <w:r w:rsidR="00BC5D60">
        <w:t xml:space="preserve"> of recommendation and certainty of</w:t>
      </w:r>
      <w:r w:rsidRPr="00835A3E">
        <w:t xml:space="preserve"> evidence:</w:t>
      </w:r>
    </w:p>
    <w:p w14:paraId="02DCED40" w14:textId="77777777" w:rsidR="00CC4C5D" w:rsidRPr="00835A3E" w:rsidRDefault="00CC4C5D"/>
    <w:tbl>
      <w:tblPr>
        <w:tblStyle w:val="TableGrid"/>
        <w:tblW w:w="0" w:type="auto"/>
        <w:shd w:val="clear" w:color="auto" w:fill="DBE5F1" w:themeFill="accent1" w:themeFillTint="33"/>
        <w:tblLook w:val="04A0" w:firstRow="1" w:lastRow="0" w:firstColumn="1" w:lastColumn="0" w:noHBand="0" w:noVBand="1"/>
      </w:tblPr>
      <w:tblGrid>
        <w:gridCol w:w="9350"/>
      </w:tblGrid>
      <w:tr w:rsidR="00D245F7" w:rsidRPr="00835A3E" w14:paraId="3C542B29" w14:textId="77777777" w:rsidTr="00D245F7">
        <w:tc>
          <w:tcPr>
            <w:tcW w:w="9350" w:type="dxa"/>
            <w:shd w:val="clear" w:color="auto" w:fill="DBE5F1" w:themeFill="accent1" w:themeFillTint="33"/>
          </w:tcPr>
          <w:p w14:paraId="2501422B" w14:textId="3FF2C701" w:rsidR="00D245F7" w:rsidRPr="00835A3E" w:rsidRDefault="00D245F7">
            <w:pPr>
              <w:rPr>
                <w:rFonts w:ascii="Arial" w:hAnsi="Arial" w:cs="Arial"/>
                <w:sz w:val="22"/>
                <w:szCs w:val="22"/>
              </w:rPr>
            </w:pPr>
            <w:r w:rsidRPr="00835A3E">
              <w:rPr>
                <w:rFonts w:ascii="Arial" w:hAnsi="Arial" w:cs="Arial"/>
                <w:sz w:val="22"/>
                <w:szCs w:val="22"/>
              </w:rPr>
              <w:t>We suggest that class II LN with proteinuria &gt;3 g/d be treated at diagnosis with corticosteroids alone or in combination with a CNI as described in Table X. (2C)</w:t>
            </w:r>
          </w:p>
        </w:tc>
      </w:tr>
    </w:tbl>
    <w:p w14:paraId="17E89ABB" w14:textId="1C7C4E3A" w:rsidR="00CC4C5D" w:rsidRDefault="00CC4C5D" w:rsidP="00CC4C5D">
      <w:pPr>
        <w:pStyle w:val="Heading4"/>
      </w:pPr>
      <w:r>
        <w:lastRenderedPageBreak/>
        <w:t>Writing the supporting text for recommendations</w:t>
      </w:r>
    </w:p>
    <w:p w14:paraId="67D1C808" w14:textId="3805F44A" w:rsidR="00BC7F82" w:rsidRPr="00BC7F82" w:rsidRDefault="00BC7F82" w:rsidP="00BC7F82">
      <w:pPr>
        <w:pStyle w:val="Heading5"/>
      </w:pPr>
      <w:r>
        <w:t>Remark</w:t>
      </w:r>
    </w:p>
    <w:p w14:paraId="53DDF537" w14:textId="77777777" w:rsidR="00CC4C5D" w:rsidRPr="00835A3E" w:rsidRDefault="00F721DD">
      <w:r w:rsidRPr="00835A3E">
        <w:t>Follow the recommendation with a short remark (1-2 sentences), which quickly summarizes the most important factor(s) that you considered when making this recommendation.</w:t>
      </w:r>
      <w:r w:rsidR="00913F4D" w:rsidRPr="00835A3E">
        <w:t xml:space="preserve"> </w:t>
      </w:r>
    </w:p>
    <w:p w14:paraId="19095810" w14:textId="77777777" w:rsidR="00CC4C5D" w:rsidRPr="00835A3E" w:rsidRDefault="00CC4C5D"/>
    <w:p w14:paraId="6EA608FF" w14:textId="69DA794E" w:rsidR="000B5CD5" w:rsidRPr="00835A3E" w:rsidRDefault="00F721DD">
      <w:r w:rsidRPr="00835A3E">
        <w:t>Since one key difference between strong and weak</w:t>
      </w:r>
      <w:r w:rsidR="006D5BC0">
        <w:t>/conditional</w:t>
      </w:r>
      <w:r w:rsidRPr="00835A3E">
        <w:t xml:space="preserve"> recommendations is the proportion of patients who should follow the recommendation, </w:t>
      </w:r>
      <w:r w:rsidR="00CC4C5D" w:rsidRPr="00835A3E">
        <w:t xml:space="preserve">WG members </w:t>
      </w:r>
      <w:r w:rsidRPr="00835A3E">
        <w:t>should guide practitioners by expanding the remark to explain who might not follow the recommendation, that is, what clinical circumstances/patient preferences/other factors would influence this decision. If it is difficult to think of circumstances where the recommendation might not be followed, then maybe it should be a strong recommendation. Therefore, weak</w:t>
      </w:r>
      <w:r w:rsidR="006D5BC0">
        <w:t>/conditional</w:t>
      </w:r>
      <w:r w:rsidRPr="00835A3E">
        <w:t xml:space="preserve"> recommendations should always be followed by a sentence or sentences that explain for which groups of patients the recommendation may be less appropriate.</w:t>
      </w:r>
    </w:p>
    <w:p w14:paraId="72B3FFE4" w14:textId="7542C760" w:rsidR="000B5CD5" w:rsidRPr="00835A3E" w:rsidRDefault="000B5CD5"/>
    <w:tbl>
      <w:tblPr>
        <w:tblStyle w:val="TableGrid"/>
        <w:tblW w:w="0" w:type="auto"/>
        <w:shd w:val="clear" w:color="auto" w:fill="DBE5F1" w:themeFill="accent1" w:themeFillTint="33"/>
        <w:tblLook w:val="04A0" w:firstRow="1" w:lastRow="0" w:firstColumn="1" w:lastColumn="0" w:noHBand="0" w:noVBand="1"/>
      </w:tblPr>
      <w:tblGrid>
        <w:gridCol w:w="9350"/>
      </w:tblGrid>
      <w:tr w:rsidR="00D245F7" w:rsidRPr="00835A3E" w14:paraId="2939B368" w14:textId="77777777" w:rsidTr="00D245F7">
        <w:tc>
          <w:tcPr>
            <w:tcW w:w="9350" w:type="dxa"/>
            <w:shd w:val="clear" w:color="auto" w:fill="DBE5F1" w:themeFill="accent1" w:themeFillTint="33"/>
          </w:tcPr>
          <w:p w14:paraId="4A5F6565" w14:textId="77777777" w:rsidR="00D245F7" w:rsidRPr="00835A3E" w:rsidRDefault="00D245F7" w:rsidP="00D245F7">
            <w:pPr>
              <w:rPr>
                <w:rFonts w:ascii="Arial" w:hAnsi="Arial" w:cs="Arial"/>
                <w:sz w:val="22"/>
                <w:szCs w:val="22"/>
              </w:rPr>
            </w:pPr>
            <w:r w:rsidRPr="00835A3E">
              <w:rPr>
                <w:rFonts w:ascii="Arial" w:hAnsi="Arial" w:cs="Arial"/>
                <w:sz w:val="22"/>
                <w:szCs w:val="22"/>
              </w:rPr>
              <w:t>Example: We suggest that class II LN with proteinuria &gt;3 g/d be treated at diagnosis with corticosteroids alone or in combination with a CNI as described in Table X. (2C)</w:t>
            </w:r>
          </w:p>
          <w:p w14:paraId="48C1B88B" w14:textId="77777777" w:rsidR="00D245F7" w:rsidRPr="00835A3E" w:rsidRDefault="00D245F7" w:rsidP="00D245F7">
            <w:pPr>
              <w:rPr>
                <w:rFonts w:ascii="Arial" w:hAnsi="Arial" w:cs="Arial"/>
                <w:sz w:val="22"/>
                <w:szCs w:val="22"/>
              </w:rPr>
            </w:pPr>
          </w:p>
          <w:p w14:paraId="6AC88240" w14:textId="4AD19911" w:rsidR="00D245F7" w:rsidRPr="00835A3E" w:rsidRDefault="00D245F7" w:rsidP="00D245F7">
            <w:pPr>
              <w:rPr>
                <w:rFonts w:ascii="Arial" w:hAnsi="Arial" w:cs="Arial"/>
                <w:i/>
                <w:iCs/>
                <w:sz w:val="22"/>
                <w:szCs w:val="22"/>
              </w:rPr>
            </w:pPr>
            <w:r w:rsidRPr="00835A3E">
              <w:rPr>
                <w:rFonts w:ascii="Arial" w:hAnsi="Arial" w:cs="Arial"/>
                <w:i/>
                <w:iCs/>
                <w:sz w:val="22"/>
                <w:szCs w:val="22"/>
              </w:rPr>
              <w:t>This recommendation places a relatively higher value on preventing the complications of nephrotic syndrome, progressive kidney failure from LN, or relapse of proteinuria, and a relatively lower value on adverse events related to adverse effects of corticosteroids or CNIs. Patients who are more concerned about or at higher risk for medication-related adverse effects may choose not to receive some or all of the suggested treatments.</w:t>
            </w:r>
          </w:p>
        </w:tc>
      </w:tr>
    </w:tbl>
    <w:p w14:paraId="13BEDE86" w14:textId="77777777" w:rsidR="000B5CD5" w:rsidRDefault="00F721DD" w:rsidP="00CC4C5D">
      <w:pPr>
        <w:pStyle w:val="Heading5"/>
      </w:pPr>
      <w:r>
        <w:t>Key information</w:t>
      </w:r>
    </w:p>
    <w:p w14:paraId="1C6B68EA" w14:textId="696932AF" w:rsidR="000B5CD5" w:rsidRPr="00835A3E" w:rsidRDefault="00F721DD">
      <w:r w:rsidRPr="00835A3E">
        <w:t xml:space="preserve">This section immediately follows a recommendation or groups of closely related recommendations. It should address all four elements in </w:t>
      </w:r>
      <w:r w:rsidR="006B4951" w:rsidRPr="00835A3E">
        <w:rPr>
          <w:highlight w:val="yellow"/>
        </w:rPr>
        <w:fldChar w:fldCharType="begin"/>
      </w:r>
      <w:r w:rsidR="006B4951" w:rsidRPr="00835A3E">
        <w:instrText xml:space="preserve"> REF _Ref109646327 \h </w:instrText>
      </w:r>
      <w:r w:rsidR="006B4951" w:rsidRPr="00835A3E">
        <w:rPr>
          <w:highlight w:val="yellow"/>
        </w:rPr>
        <w:instrText xml:space="preserve"> \* MERGEFORMAT </w:instrText>
      </w:r>
      <w:r w:rsidR="006B4951" w:rsidRPr="00835A3E">
        <w:rPr>
          <w:highlight w:val="yellow"/>
        </w:rPr>
      </w:r>
      <w:r w:rsidR="006B4951" w:rsidRPr="00835A3E">
        <w:rPr>
          <w:highlight w:val="yellow"/>
        </w:rPr>
        <w:fldChar w:fldCharType="separate"/>
      </w:r>
      <w:r w:rsidR="006B4951" w:rsidRPr="00835A3E">
        <w:t xml:space="preserve">Table </w:t>
      </w:r>
      <w:r w:rsidR="006B4951" w:rsidRPr="00835A3E">
        <w:rPr>
          <w:noProof/>
        </w:rPr>
        <w:t>14</w:t>
      </w:r>
      <w:r w:rsidR="006B4951" w:rsidRPr="00835A3E">
        <w:rPr>
          <w:highlight w:val="yellow"/>
        </w:rPr>
        <w:fldChar w:fldCharType="end"/>
      </w:r>
      <w:r w:rsidR="006B4951" w:rsidRPr="00835A3E">
        <w:t xml:space="preserve"> </w:t>
      </w:r>
      <w:r w:rsidRPr="00835A3E">
        <w:t xml:space="preserve">(Balance of benefits and harms; </w:t>
      </w:r>
      <w:r w:rsidR="00BC5D60">
        <w:t>Certainty</w:t>
      </w:r>
      <w:r w:rsidRPr="00835A3E">
        <w:t xml:space="preserve"> of evidence; Values and preferences; Resource use and costs). These elements should be discussed in sequence to provide a “chain of logic” that explains the basis for the recommendation. They should be followed by a fifth element (“Considerations for implementation”) that may inform uptake of the recommendation. Some additional detail is provided below.</w:t>
      </w:r>
    </w:p>
    <w:p w14:paraId="47189DEF" w14:textId="77777777" w:rsidR="000B5CD5" w:rsidRDefault="00F721DD" w:rsidP="00CC4C5D">
      <w:pPr>
        <w:pStyle w:val="Heading6"/>
      </w:pPr>
      <w:r>
        <w:t>Balance of benefits and harms</w:t>
      </w:r>
    </w:p>
    <w:p w14:paraId="632CC6B9" w14:textId="77777777" w:rsidR="00D52AF3" w:rsidRPr="00835A3E" w:rsidRDefault="00F721DD">
      <w:r w:rsidRPr="00835A3E">
        <w:t xml:space="preserve">For recommendations about testing and evaluation, the text should explain how the recommendation will help to identify individuals at increased risk (or those suitable for treatment) and how following the recommendation will translate into better outcomes. Potential negative consequences of such testing that should be weighed against these benefits include: over-diagnosis, false positives, labeling, harms and costs of follow-up testing/treatments, etc. </w:t>
      </w:r>
    </w:p>
    <w:p w14:paraId="28FB6C9B" w14:textId="77777777" w:rsidR="00D52AF3" w:rsidRPr="00835A3E" w:rsidRDefault="00D52AF3"/>
    <w:p w14:paraId="268D67C6" w14:textId="77777777" w:rsidR="00A120A5" w:rsidRPr="00835A3E" w:rsidRDefault="00F721DD">
      <w:r w:rsidRPr="00835A3E">
        <w:t>For recommendations about treatments, the text should discuss the effectiveness and safety of certain interventions compared to other treatment alternatives.</w:t>
      </w:r>
      <w:r w:rsidR="00D52AF3" w:rsidRPr="00835A3E">
        <w:t xml:space="preserve"> </w:t>
      </w:r>
      <w:bookmarkStart w:id="49" w:name="_Hlk109313151"/>
    </w:p>
    <w:p w14:paraId="49498B52" w14:textId="77777777" w:rsidR="00A120A5" w:rsidRPr="00835A3E" w:rsidRDefault="00A120A5"/>
    <w:p w14:paraId="166FB431" w14:textId="2271094F" w:rsidR="000B5CD5" w:rsidRPr="00835A3E" w:rsidRDefault="00A120A5">
      <w:bookmarkStart w:id="50" w:name="_Hlk109314034"/>
      <w:r w:rsidRPr="00835A3E">
        <w:t xml:space="preserve">This section </w:t>
      </w:r>
      <w:r w:rsidR="00A31389" w:rsidRPr="00A31389">
        <w:t xml:space="preserve">should summarize what the evidence says about the net benefit across all important outcomes and </w:t>
      </w:r>
      <w:r w:rsidRPr="00835A3E">
        <w:t xml:space="preserve">should refer back to the EvP/SoF tables from the ERT as much as </w:t>
      </w:r>
      <w:r w:rsidRPr="00835A3E">
        <w:lastRenderedPageBreak/>
        <w:t xml:space="preserve">possible. The ERT will be responsible for reviewing and confirming the relevant text is accurate. </w:t>
      </w:r>
      <w:bookmarkEnd w:id="50"/>
      <w:r w:rsidR="00D52AF3" w:rsidRPr="00835A3E">
        <w:t>Risk estimates from the evidence review should be cited where applicable, but a full summary of all data from the summary tables does not need to be repeated in the text.</w:t>
      </w:r>
      <w:bookmarkEnd w:id="49"/>
    </w:p>
    <w:p w14:paraId="56607186" w14:textId="15F45091" w:rsidR="000B5CD5" w:rsidRPr="00835A3E" w:rsidRDefault="000B5CD5"/>
    <w:tbl>
      <w:tblPr>
        <w:tblStyle w:val="TableGrid"/>
        <w:tblW w:w="0" w:type="auto"/>
        <w:shd w:val="clear" w:color="auto" w:fill="DBE5F1" w:themeFill="accent1" w:themeFillTint="33"/>
        <w:tblLook w:val="04A0" w:firstRow="1" w:lastRow="0" w:firstColumn="1" w:lastColumn="0" w:noHBand="0" w:noVBand="1"/>
      </w:tblPr>
      <w:tblGrid>
        <w:gridCol w:w="9350"/>
      </w:tblGrid>
      <w:tr w:rsidR="00D245F7" w:rsidRPr="00835A3E" w14:paraId="787758E6" w14:textId="77777777" w:rsidTr="00D245F7">
        <w:tc>
          <w:tcPr>
            <w:tcW w:w="9350" w:type="dxa"/>
            <w:shd w:val="clear" w:color="auto" w:fill="DBE5F1" w:themeFill="accent1" w:themeFillTint="33"/>
          </w:tcPr>
          <w:p w14:paraId="49FFE169" w14:textId="0E353CB5" w:rsidR="00D245F7" w:rsidRPr="00835A3E" w:rsidRDefault="00D245F7" w:rsidP="00D245F7">
            <w:pPr>
              <w:rPr>
                <w:rFonts w:ascii="Arial" w:hAnsi="Arial" w:cs="Arial"/>
                <w:sz w:val="22"/>
                <w:szCs w:val="22"/>
              </w:rPr>
            </w:pPr>
            <w:r w:rsidRPr="00835A3E">
              <w:rPr>
                <w:rFonts w:ascii="Arial" w:hAnsi="Arial" w:cs="Arial"/>
                <w:sz w:val="22"/>
                <w:szCs w:val="22"/>
              </w:rPr>
              <w:t xml:space="preserve">Example: This recommendation relies heavily on the original NIH trial of cytotoxic agents added to corticosteroids that demonstrated long-term benefit for kidney survival compared to corticosteroids alone. Given the toxicity of high-dose cyclophosphamide, RCTs have demonstrated equivalent long-term effectiveness of low-dose cyclophosphamide in some LN populations including Caucasian and Indian patients, but with fewer adverse effects. Short-term induction of response trials </w:t>
            </w:r>
            <w:r w:rsidR="00585093" w:rsidRPr="00835A3E">
              <w:rPr>
                <w:rFonts w:ascii="Arial" w:hAnsi="Arial" w:cs="Arial"/>
                <w:sz w:val="22"/>
                <w:szCs w:val="22"/>
              </w:rPr>
              <w:t>has</w:t>
            </w:r>
            <w:r w:rsidRPr="00835A3E">
              <w:rPr>
                <w:rFonts w:ascii="Arial" w:hAnsi="Arial" w:cs="Arial"/>
                <w:sz w:val="22"/>
                <w:szCs w:val="22"/>
              </w:rPr>
              <w:t xml:space="preserve"> shown that MMF is equivalent to cyclophosphamide, but long-term kidney survival data comparing the two regimens is not available. Short-term induction-of-response trials have shown that addition of a CNI to reduced-dose MMF and corticosteroids is superior to cyclophosphamide for induction of renal response, but extended follow-up shows equivalence. Key missing data are trials demonstrating that short-term renal response equates to long-term kidney health. Also, the optimal duration of CNI treatment is not defined and disease flare after stopping CNI is a concern.</w:t>
            </w:r>
          </w:p>
        </w:tc>
      </w:tr>
    </w:tbl>
    <w:p w14:paraId="4B754612" w14:textId="6EA695AD" w:rsidR="000B5CD5" w:rsidRDefault="00956FCA" w:rsidP="00BC7F82">
      <w:pPr>
        <w:pStyle w:val="Heading6"/>
      </w:pPr>
      <w:r>
        <w:t>Certainty</w:t>
      </w:r>
      <w:r w:rsidR="00F721DD">
        <w:t xml:space="preserve"> of evidence</w:t>
      </w:r>
    </w:p>
    <w:p w14:paraId="6D0DF5BB" w14:textId="421CF89B" w:rsidR="000B5CD5" w:rsidRPr="00835A3E" w:rsidRDefault="00BC7F82">
      <w:r w:rsidRPr="00835A3E">
        <w:t>The ERT should s</w:t>
      </w:r>
      <w:r w:rsidR="00F721DD" w:rsidRPr="00835A3E">
        <w:t xml:space="preserve">ummarize </w:t>
      </w:r>
      <w:r w:rsidR="00A31389">
        <w:t>how</w:t>
      </w:r>
      <w:r w:rsidR="00F721DD" w:rsidRPr="00835A3E">
        <w:t xml:space="preserve"> the evidence supports the recommendation. This can follow the summaries in the evidence profiles, if available. </w:t>
      </w:r>
    </w:p>
    <w:p w14:paraId="4B98F4EE" w14:textId="77777777" w:rsidR="000B5CD5" w:rsidRPr="00835A3E" w:rsidRDefault="000B5CD5"/>
    <w:p w14:paraId="2316045E" w14:textId="20F71A19" w:rsidR="00D52AF3" w:rsidRPr="00835A3E" w:rsidRDefault="00D52AF3">
      <w:r w:rsidRPr="00835A3E">
        <w:t>The ERT should also</w:t>
      </w:r>
      <w:r w:rsidR="00F721DD" w:rsidRPr="00835A3E">
        <w:t xml:space="preserve"> discuss limitations in the evidence base and how this affected the grading for </w:t>
      </w:r>
      <w:r w:rsidR="00BC5D60">
        <w:t>certainty</w:t>
      </w:r>
      <w:r w:rsidR="00F721DD" w:rsidRPr="00835A3E">
        <w:t xml:space="preserve"> of evidence. Distinguish absence of evidence (i.e., studies have not been done, or have been done and are inconclusive) from evidence of absence (i.e., studies show that a particular treatment is ineffective). </w:t>
      </w:r>
    </w:p>
    <w:p w14:paraId="38714399" w14:textId="77777777" w:rsidR="00D52AF3" w:rsidRPr="00835A3E" w:rsidRDefault="00D52AF3"/>
    <w:p w14:paraId="45F91AD0" w14:textId="2A2980E6" w:rsidR="000B5CD5" w:rsidRPr="00835A3E" w:rsidRDefault="00F721DD">
      <w:bookmarkStart w:id="51" w:name="_Hlk109313394"/>
      <w:r w:rsidRPr="00835A3E">
        <w:t xml:space="preserve">The </w:t>
      </w:r>
      <w:r w:rsidR="00D52AF3" w:rsidRPr="00835A3E">
        <w:t xml:space="preserve">WG should review and approve </w:t>
      </w:r>
      <w:r w:rsidRPr="00835A3E">
        <w:t xml:space="preserve">these sections, but the </w:t>
      </w:r>
      <w:r w:rsidR="00D52AF3" w:rsidRPr="00835A3E">
        <w:t>ERT</w:t>
      </w:r>
      <w:r w:rsidRPr="00835A3E">
        <w:t xml:space="preserve"> should provide </w:t>
      </w:r>
      <w:r w:rsidR="00D52AF3" w:rsidRPr="00835A3E">
        <w:t>the initial draft of the text</w:t>
      </w:r>
      <w:r w:rsidRPr="00835A3E">
        <w:t>.</w:t>
      </w:r>
    </w:p>
    <w:bookmarkEnd w:id="51"/>
    <w:p w14:paraId="42269603" w14:textId="77777777" w:rsidR="000B5CD5" w:rsidRDefault="00F721DD" w:rsidP="00BC7F82">
      <w:pPr>
        <w:pStyle w:val="Heading6"/>
      </w:pPr>
      <w:r>
        <w:t>Values and preferences</w:t>
      </w:r>
    </w:p>
    <w:p w14:paraId="720C4124" w14:textId="77777777" w:rsidR="00B10377" w:rsidRPr="00835A3E" w:rsidRDefault="00F721DD">
      <w:r w:rsidRPr="00835A3E">
        <w:t>Describe how the WG applied their assessment of values and preferences to the evidence when drafting the recommendation. Which factors were considered most important and which were considered less important? This section can expand on the text that immediately follows the recommendation.</w:t>
      </w:r>
    </w:p>
    <w:p w14:paraId="4110051C" w14:textId="77777777" w:rsidR="00B10377" w:rsidRPr="00835A3E" w:rsidRDefault="00B10377"/>
    <w:p w14:paraId="5D55C89B" w14:textId="5B2BF983" w:rsidR="000B5CD5" w:rsidRPr="00835A3E" w:rsidRDefault="00F721DD">
      <w:r w:rsidRPr="00835A3E">
        <w:t xml:space="preserve">In the example above </w:t>
      </w:r>
      <w:r w:rsidRPr="00835A3E">
        <w:rPr>
          <w:i/>
          <w:iCs/>
          <w:shd w:val="clear" w:color="auto" w:fill="BDD6EE"/>
        </w:rPr>
        <w:t>“This recommendation places a relatively higher value on preventing the complications of nephrotic syndrome, progressive kidney failure from LN, or relapse of proteinuria, and a relatively lower value on adverse events related to adverse effects of corticosteroids or CNIs.”</w:t>
      </w:r>
      <w:r w:rsidRPr="00835A3E">
        <w:t xml:space="preserve">, this section might summarize why the WG thinks that most patients would prioritize avoiding kidney failure over side effects due to immunosuppressive treatment. </w:t>
      </w:r>
    </w:p>
    <w:p w14:paraId="3EFDCD9B" w14:textId="6A99B8AE" w:rsidR="000B5CD5" w:rsidRPr="00835A3E" w:rsidRDefault="000B5CD5" w:rsidP="009A6B12">
      <w:pPr>
        <w:spacing w:line="240" w:lineRule="auto"/>
        <w:rPr>
          <w:rFonts w:eastAsiaTheme="minorHAnsi"/>
          <w:lang w:val="en-US"/>
        </w:rPr>
      </w:pPr>
    </w:p>
    <w:tbl>
      <w:tblPr>
        <w:tblStyle w:val="TableGrid"/>
        <w:tblW w:w="0" w:type="auto"/>
        <w:tblLook w:val="04A0" w:firstRow="1" w:lastRow="0" w:firstColumn="1" w:lastColumn="0" w:noHBand="0" w:noVBand="1"/>
      </w:tblPr>
      <w:tblGrid>
        <w:gridCol w:w="9350"/>
      </w:tblGrid>
      <w:tr w:rsidR="009A6B12" w:rsidRPr="00835A3E" w14:paraId="7EFC6DB9" w14:textId="77777777" w:rsidTr="009A6B12">
        <w:tc>
          <w:tcPr>
            <w:tcW w:w="9350" w:type="dxa"/>
            <w:shd w:val="clear" w:color="auto" w:fill="DBE5F1" w:themeFill="accent1" w:themeFillTint="33"/>
          </w:tcPr>
          <w:p w14:paraId="31B16F02" w14:textId="576142C4" w:rsidR="009A6B12" w:rsidRPr="00835A3E" w:rsidRDefault="009A6B12" w:rsidP="009A6B12">
            <w:pPr>
              <w:rPr>
                <w:rFonts w:ascii="Arial" w:hAnsi="Arial" w:cs="Arial"/>
                <w:sz w:val="22"/>
                <w:szCs w:val="22"/>
              </w:rPr>
            </w:pPr>
            <w:r w:rsidRPr="00835A3E">
              <w:rPr>
                <w:rFonts w:ascii="Arial" w:hAnsi="Arial" w:cs="Arial"/>
                <w:sz w:val="22"/>
                <w:szCs w:val="22"/>
              </w:rPr>
              <w:t>”The recommendation is strong because the Work Group judged that all or nearly all well-informed patients would choose to receive eight weeks of corticosteroids as initial treatment of MCD, compared to a longer course of corticosteroids, another treatment or to no treatment.”</w:t>
            </w:r>
          </w:p>
        </w:tc>
      </w:tr>
    </w:tbl>
    <w:p w14:paraId="27E69797" w14:textId="77777777" w:rsidR="000B5CD5" w:rsidRDefault="00F721DD" w:rsidP="00B10377">
      <w:pPr>
        <w:pStyle w:val="Heading6"/>
      </w:pPr>
      <w:r>
        <w:lastRenderedPageBreak/>
        <w:t>Resource use and costs</w:t>
      </w:r>
    </w:p>
    <w:p w14:paraId="29111846" w14:textId="77777777" w:rsidR="00B10377" w:rsidRPr="00835A3E" w:rsidRDefault="00F721DD">
      <w:r w:rsidRPr="00835A3E">
        <w:t xml:space="preserve">Explain how the WG incorporated information on resource use into the recommendation. Examples of resource use include health care costs as well as out of pocket costs for patients and families. </w:t>
      </w:r>
    </w:p>
    <w:p w14:paraId="2DCAE54F" w14:textId="77777777" w:rsidR="00B10377" w:rsidRPr="00835A3E" w:rsidRDefault="00B10377"/>
    <w:p w14:paraId="373C40F2" w14:textId="77777777" w:rsidR="00B10377" w:rsidRPr="00835A3E" w:rsidRDefault="00F721DD">
      <w:r w:rsidRPr="00835A3E">
        <w:t xml:space="preserve">Since KDIGO guidelines are used worldwide, it is important to consider how resource use may vary across countries. In some cases, it may make more sense to consider relative costs (e.g., treatment A costs several times as much as treatment B) as opposed to absolute costs (e.g., treatment A costs $500 whereas B costs $95). </w:t>
      </w:r>
    </w:p>
    <w:p w14:paraId="5C906CCE" w14:textId="77777777" w:rsidR="00B10377" w:rsidRPr="00835A3E" w:rsidRDefault="00B10377"/>
    <w:p w14:paraId="545238B2" w14:textId="25F9C003" w:rsidR="000B5CD5" w:rsidRPr="00835A3E" w:rsidRDefault="00F721DD">
      <w:r w:rsidRPr="00835A3E">
        <w:t xml:space="preserve">When a treatment is very costly but also very effective, it may also be appropriate to make a </w:t>
      </w:r>
      <w:r w:rsidR="00913F4D" w:rsidRPr="00835A3E">
        <w:t>weak</w:t>
      </w:r>
      <w:r w:rsidR="006D5BC0">
        <w:t>/conditional</w:t>
      </w:r>
      <w:r w:rsidRPr="00835A3E">
        <w:t xml:space="preserve"> recommendation for treatment rather than recommending against treatment solely on the basis of resource use. In such cases, the explanatory text following the recommendation can be used to explain that the treatment will be most suitable for those who can better afford it. </w:t>
      </w:r>
    </w:p>
    <w:p w14:paraId="7155F162" w14:textId="69CFC3A1" w:rsidR="000B5CD5" w:rsidRPr="00835A3E" w:rsidRDefault="000B5CD5"/>
    <w:tbl>
      <w:tblPr>
        <w:tblStyle w:val="TableGrid"/>
        <w:tblW w:w="0" w:type="auto"/>
        <w:shd w:val="clear" w:color="auto" w:fill="DBE5F1" w:themeFill="accent1" w:themeFillTint="33"/>
        <w:tblLook w:val="04A0" w:firstRow="1" w:lastRow="0" w:firstColumn="1" w:lastColumn="0" w:noHBand="0" w:noVBand="1"/>
      </w:tblPr>
      <w:tblGrid>
        <w:gridCol w:w="9350"/>
      </w:tblGrid>
      <w:tr w:rsidR="009A6B12" w:rsidRPr="00835A3E" w14:paraId="7FFB31E2" w14:textId="77777777" w:rsidTr="009A6B12">
        <w:tc>
          <w:tcPr>
            <w:tcW w:w="9350" w:type="dxa"/>
            <w:shd w:val="clear" w:color="auto" w:fill="DBE5F1" w:themeFill="accent1" w:themeFillTint="33"/>
          </w:tcPr>
          <w:p w14:paraId="40B04862" w14:textId="21026248" w:rsidR="009A6B12" w:rsidRPr="00835A3E" w:rsidRDefault="009A6B12" w:rsidP="009A6B12">
            <w:pPr>
              <w:rPr>
                <w:rFonts w:ascii="Arial" w:hAnsi="Arial" w:cs="Arial"/>
                <w:sz w:val="22"/>
                <w:szCs w:val="22"/>
              </w:rPr>
            </w:pPr>
            <w:r w:rsidRPr="00835A3E">
              <w:rPr>
                <w:rFonts w:ascii="Arial" w:hAnsi="Arial" w:cs="Arial"/>
                <w:sz w:val="22"/>
                <w:szCs w:val="22"/>
              </w:rPr>
              <w:t>Example: We recommend that XYZ be used to treat class IV LN in people with good functional status and eGFR 15-30 ml/min/1.73 m² at diagnosis. (</w:t>
            </w:r>
            <w:r w:rsidR="00A80858">
              <w:rPr>
                <w:rFonts w:ascii="Arial" w:hAnsi="Arial" w:cs="Arial"/>
                <w:sz w:val="22"/>
                <w:szCs w:val="22"/>
              </w:rPr>
              <w:t>2</w:t>
            </w:r>
            <w:r w:rsidRPr="00835A3E">
              <w:rPr>
                <w:rFonts w:ascii="Arial" w:hAnsi="Arial" w:cs="Arial"/>
                <w:sz w:val="22"/>
                <w:szCs w:val="22"/>
              </w:rPr>
              <w:t>A)</w:t>
            </w:r>
          </w:p>
          <w:p w14:paraId="45D5BB08" w14:textId="77777777" w:rsidR="009A6B12" w:rsidRPr="00835A3E" w:rsidRDefault="009A6B12" w:rsidP="009A6B12">
            <w:pPr>
              <w:rPr>
                <w:rFonts w:ascii="Arial" w:hAnsi="Arial" w:cs="Arial"/>
                <w:sz w:val="22"/>
                <w:szCs w:val="22"/>
              </w:rPr>
            </w:pPr>
          </w:p>
          <w:p w14:paraId="357260E0" w14:textId="3374FD2C" w:rsidR="009A6B12" w:rsidRPr="00835A3E" w:rsidRDefault="009A6B12" w:rsidP="009A6B12">
            <w:pPr>
              <w:rPr>
                <w:rFonts w:ascii="Arial" w:hAnsi="Arial" w:cs="Arial"/>
                <w:i/>
                <w:iCs/>
                <w:sz w:val="22"/>
                <w:szCs w:val="22"/>
              </w:rPr>
            </w:pPr>
            <w:r w:rsidRPr="00835A3E">
              <w:rPr>
                <w:rFonts w:ascii="Arial" w:hAnsi="Arial" w:cs="Arial"/>
                <w:i/>
                <w:iCs/>
                <w:sz w:val="22"/>
                <w:szCs w:val="22"/>
              </w:rPr>
              <w:t>This recommendation places a relatively higher value on strong evidence that XYZ safely prevents kidney failure in this patient population, and relatively lower value on the high cost of XYZ. Patients with limited financial resources or treated in health systems where XYZ is less available or affordable may be less inclined to follow this recommendation.”</w:t>
            </w:r>
          </w:p>
        </w:tc>
      </w:tr>
    </w:tbl>
    <w:p w14:paraId="21322B43" w14:textId="77777777" w:rsidR="000B5CD5" w:rsidRDefault="00F721DD" w:rsidP="00B10377">
      <w:pPr>
        <w:pStyle w:val="Heading6"/>
      </w:pPr>
      <w:r>
        <w:t>Considerations for implementation</w:t>
      </w:r>
    </w:p>
    <w:p w14:paraId="63998DCE" w14:textId="77777777" w:rsidR="00222266" w:rsidRDefault="00222266">
      <w:bookmarkStart w:id="52" w:name="_Hlk111638370"/>
      <w:r>
        <w:t xml:space="preserve">The section on Considerations for implementation should address consideration in conceptualizing the recommendation to better facilitate the adaptation of the recommendation in local or regional settings. </w:t>
      </w:r>
    </w:p>
    <w:p w14:paraId="3F5410BB" w14:textId="77777777" w:rsidR="00222266" w:rsidRDefault="00222266"/>
    <w:p w14:paraId="6F8C6D50" w14:textId="5F6C9A77" w:rsidR="00B10377" w:rsidRPr="00835A3E" w:rsidRDefault="00222266">
      <w:r>
        <w:t>In addition, differences in various populations should be addressed in this section. For example, a</w:t>
      </w:r>
      <w:r w:rsidR="00F721DD" w:rsidRPr="00835A3E">
        <w:t>re there any differences between (a) men and women, (b) people of different ethnic backgrounds/races</w:t>
      </w:r>
      <w:r w:rsidR="00B10377" w:rsidRPr="00835A3E">
        <w:t xml:space="preserve">, or (c) people from </w:t>
      </w:r>
      <w:r w:rsidR="009301AA" w:rsidRPr="00835A3E">
        <w:t>different health systems</w:t>
      </w:r>
      <w:r w:rsidR="00F721DD" w:rsidRPr="00835A3E">
        <w:t xml:space="preserve"> that could be considered for implementation? </w:t>
      </w:r>
    </w:p>
    <w:p w14:paraId="3DB59D8D" w14:textId="77777777" w:rsidR="00B10377" w:rsidRPr="00835A3E" w:rsidRDefault="00B10377"/>
    <w:p w14:paraId="1CB26882" w14:textId="08DAB838" w:rsidR="000B5CD5" w:rsidRPr="00835A3E" w:rsidRDefault="00F721DD">
      <w:r w:rsidRPr="00835A3E">
        <w:t>For example</w:t>
      </w:r>
      <w:r w:rsidR="009301AA" w:rsidRPr="00835A3E">
        <w:t xml:space="preserve">, </w:t>
      </w:r>
      <w:r w:rsidRPr="00835A3E">
        <w:t>DDAVP doses should be ~50% lower in women than men due to genetic differences in the vasopressin receptor. And in Asia there is a widespread belief/some data that doses of statins should be lower for Asian people than those routinely used in the West. Are there similar considerations for your recommendation?</w:t>
      </w:r>
    </w:p>
    <w:bookmarkEnd w:id="52"/>
    <w:p w14:paraId="143D40EB" w14:textId="77777777" w:rsidR="000B5CD5" w:rsidRDefault="00F721DD" w:rsidP="009301AA">
      <w:pPr>
        <w:pStyle w:val="Heading5"/>
      </w:pPr>
      <w:r>
        <w:t>Rationale</w:t>
      </w:r>
    </w:p>
    <w:p w14:paraId="62E84C48" w14:textId="77777777" w:rsidR="009301AA" w:rsidRPr="00835A3E" w:rsidRDefault="00F721DD">
      <w:r w:rsidRPr="00835A3E">
        <w:t xml:space="preserve">This brief section has two purposes. First, to expand on the short remark that immediately follows the recommendation summarizing how the WG considered the four factors in the Key information section when drafting the recommendation. </w:t>
      </w:r>
    </w:p>
    <w:p w14:paraId="551881AA" w14:textId="77777777" w:rsidR="009301AA" w:rsidRPr="00835A3E" w:rsidRDefault="009301AA"/>
    <w:p w14:paraId="512694DF" w14:textId="77777777" w:rsidR="009301AA" w:rsidRPr="00835A3E" w:rsidRDefault="00F721DD">
      <w:r w:rsidRPr="00835A3E">
        <w:lastRenderedPageBreak/>
        <w:t xml:space="preserve">Second, (if applicable) to explain any key differences between the current KDIGO recommendation and recommendations made by other guideline producers. Examples of factors that might explain differences in recommendations include: different populations (e.g., CKD vs general population), new evidence, different values and preferences, etc. </w:t>
      </w:r>
    </w:p>
    <w:p w14:paraId="780F9FF3" w14:textId="77777777" w:rsidR="009301AA" w:rsidRPr="00835A3E" w:rsidRDefault="009301AA"/>
    <w:p w14:paraId="0CF03351" w14:textId="502A0BB3" w:rsidR="000B5CD5" w:rsidRPr="00835A3E" w:rsidRDefault="00F721DD">
      <w:pPr>
        <w:rPr>
          <w:b/>
        </w:rPr>
      </w:pPr>
      <w:r w:rsidRPr="00835A3E">
        <w:rPr>
          <w:u w:val="single"/>
        </w:rPr>
        <w:t>Please remember to provide supporting references throughout</w:t>
      </w:r>
      <w:r w:rsidRPr="00835A3E">
        <w:t xml:space="preserve"> (citation format not important as long as references can be properly identified)</w:t>
      </w:r>
      <w:r w:rsidRPr="00835A3E">
        <w:rPr>
          <w:b/>
        </w:rPr>
        <w:t xml:space="preserve"> </w:t>
      </w:r>
    </w:p>
    <w:p w14:paraId="4159581C" w14:textId="294BC364" w:rsidR="000B5CD5" w:rsidRDefault="00F721DD" w:rsidP="00913F4D">
      <w:pPr>
        <w:pStyle w:val="Heading3"/>
      </w:pPr>
      <w:bookmarkStart w:id="53" w:name="_Ref109641997"/>
      <w:r>
        <w:t>Practice points</w:t>
      </w:r>
      <w:bookmarkEnd w:id="53"/>
    </w:p>
    <w:p w14:paraId="5A939710" w14:textId="7CFF2BD7" w:rsidR="00E45515" w:rsidRPr="00A120A5" w:rsidRDefault="00E45515" w:rsidP="00A120A5">
      <w:pPr>
        <w:pStyle w:val="Heading4"/>
      </w:pPr>
      <w:r w:rsidRPr="00A120A5">
        <w:t>Overview</w:t>
      </w:r>
    </w:p>
    <w:p w14:paraId="1B95F94C" w14:textId="62EF071E" w:rsidR="000B5CD5" w:rsidRPr="00835A3E" w:rsidRDefault="008A614C">
      <w:r w:rsidRPr="00835A3E">
        <w:t>Historically</w:t>
      </w:r>
      <w:r w:rsidR="00A120A5" w:rsidRPr="00835A3E">
        <w:t>,</w:t>
      </w:r>
      <w:r w:rsidRPr="00835A3E">
        <w:t xml:space="preserve"> KDIGO guidance has included many ungraded statements. KDIGO has decided that ungraded statements will no longer be used</w:t>
      </w:r>
      <w:r w:rsidR="00A120A5" w:rsidRPr="00835A3E">
        <w:t xml:space="preserve"> (except in very rare instances)</w:t>
      </w:r>
      <w:r w:rsidRPr="00835A3E">
        <w:t>. A limited number of p</w:t>
      </w:r>
      <w:r w:rsidR="00F721DD" w:rsidRPr="00835A3E">
        <w:t xml:space="preserve">ractice points </w:t>
      </w:r>
      <w:r w:rsidRPr="00835A3E">
        <w:t xml:space="preserve">may be included in KDIGO guidelines. Unlike recommendations, practice points are not graded for strength of recommendation or </w:t>
      </w:r>
      <w:r w:rsidR="00A120A5" w:rsidRPr="00835A3E">
        <w:t>certainty</w:t>
      </w:r>
      <w:r w:rsidRPr="00835A3E">
        <w:t xml:space="preserve"> of evidence, and practice points are not based on the findings of </w:t>
      </w:r>
      <w:r w:rsidR="003F49FF">
        <w:t>evidence</w:t>
      </w:r>
      <w:r w:rsidRPr="00835A3E">
        <w:t xml:space="preserve"> reviews. The most frequent circumstance under which practice points are used concerns the implementation of recommendations, such as the frequency of laboratory monitoring</w:t>
      </w:r>
      <w:r w:rsidR="00E45515" w:rsidRPr="00835A3E">
        <w:t xml:space="preserve"> and clinic visits, criteria for referral to specialist care etc.</w:t>
      </w:r>
    </w:p>
    <w:p w14:paraId="48B66D2A" w14:textId="77777777" w:rsidR="00A04D00" w:rsidRPr="00835A3E" w:rsidRDefault="00A04D00"/>
    <w:p w14:paraId="255EAB90" w14:textId="77777777" w:rsidR="00A120A5" w:rsidRPr="00835A3E" w:rsidRDefault="00A04D00">
      <w:r w:rsidRPr="00835A3E">
        <w:t xml:space="preserve">Practice points </w:t>
      </w:r>
      <w:r w:rsidR="00F721DD" w:rsidRPr="00835A3E">
        <w:t>can be formatted as text, but text is often not the best format. Guiding the clinician in the form of practice points may be easier if they are formatted as a table (e.g., info on treatment, dose/duration, regimens), a figure, a box</w:t>
      </w:r>
      <w:r w:rsidR="00A120A5" w:rsidRPr="00835A3E">
        <w:t>,</w:t>
      </w:r>
      <w:r w:rsidR="00F721DD" w:rsidRPr="00835A3E">
        <w:t xml:space="preserve"> or an algorithm. Supporting text and references can be provided where appropriate. </w:t>
      </w:r>
    </w:p>
    <w:p w14:paraId="605FA6A9" w14:textId="77777777" w:rsidR="00A120A5" w:rsidRPr="00835A3E" w:rsidRDefault="00A120A5"/>
    <w:p w14:paraId="2E15DAAA" w14:textId="7CA5DE4B" w:rsidR="000B5CD5" w:rsidRPr="00835A3E" w:rsidRDefault="00F721DD">
      <w:r w:rsidRPr="00835A3E">
        <w:t xml:space="preserve">Because practice points add length to the guideline document (and consume the WG’s time), </w:t>
      </w:r>
      <w:r w:rsidR="00A120A5" w:rsidRPr="00835A3E">
        <w:t>the WG</w:t>
      </w:r>
      <w:r w:rsidRPr="00835A3E">
        <w:t xml:space="preserve"> should carefully consider which practice points should be included. Only points which are truly necessary should be included. Note that practice points do not need to appear at the end of the text but may be interspersed with recommendations to improve the flow of the document.</w:t>
      </w:r>
    </w:p>
    <w:p w14:paraId="5291A8CD" w14:textId="787DD23D" w:rsidR="00E45515" w:rsidRDefault="00E45515" w:rsidP="00E45515">
      <w:pPr>
        <w:pStyle w:val="Heading4"/>
      </w:pPr>
      <w:r>
        <w:t>Criteria for using practice points</w:t>
      </w:r>
    </w:p>
    <w:p w14:paraId="3A8CA239" w14:textId="487AEA02" w:rsidR="00564B4C" w:rsidRPr="003F49FF" w:rsidRDefault="00E45515">
      <w:r w:rsidRPr="003F49FF">
        <w:t xml:space="preserve">First, practice points may only </w:t>
      </w:r>
      <w:r w:rsidR="000F1AA4">
        <w:t xml:space="preserve">be </w:t>
      </w:r>
      <w:r w:rsidRPr="003F49FF">
        <w:t xml:space="preserve">used if no </w:t>
      </w:r>
      <w:r w:rsidR="003F49FF">
        <w:t>evidence</w:t>
      </w:r>
      <w:r w:rsidRPr="003F49FF">
        <w:t xml:space="preserve"> review was done to address the relevant key question. If a systematic review addresses the relevant question, the guideline must either remain silent on that issue, or provide guidance in the form of a structured recommendation.</w:t>
      </w:r>
    </w:p>
    <w:p w14:paraId="49E3C599" w14:textId="77777777" w:rsidR="00564B4C" w:rsidRPr="003F49FF" w:rsidRDefault="00564B4C" w:rsidP="00564B4C"/>
    <w:p w14:paraId="6F57289C" w14:textId="77777777" w:rsidR="00564B4C" w:rsidRPr="003F49FF" w:rsidRDefault="00E45515" w:rsidP="00564B4C">
      <w:r w:rsidRPr="003F49FF">
        <w:t xml:space="preserve">Second, practice points may not be used to provide guidance on issues that require </w:t>
      </w:r>
      <w:r w:rsidR="00D419AF" w:rsidRPr="003F49FF">
        <w:t>consideration</w:t>
      </w:r>
      <w:r w:rsidRPr="003F49FF">
        <w:t xml:space="preserve"> of patients’ values and preferences. For example, </w:t>
      </w:r>
      <w:r w:rsidR="00D419AF" w:rsidRPr="003F49FF">
        <w:t xml:space="preserve">a practice point that advised the use of genetic testing would not be appropriate, since such testing does require a discussion of values and preferences with patients and families. </w:t>
      </w:r>
    </w:p>
    <w:p w14:paraId="7676CF54" w14:textId="77777777" w:rsidR="00564B4C" w:rsidRPr="003F49FF" w:rsidRDefault="00564B4C" w:rsidP="00564B4C"/>
    <w:p w14:paraId="66019991" w14:textId="35E9E8ED" w:rsidR="00E45515" w:rsidRPr="003F49FF" w:rsidRDefault="00D419AF" w:rsidP="00564B4C">
      <w:r w:rsidRPr="003F49FF">
        <w:t xml:space="preserve">Third, practice points may not be used to advise actions that have substantial resource implications. For example, a practice point that advised clinicians to arrange </w:t>
      </w:r>
      <w:r w:rsidR="00564B4C" w:rsidRPr="003F49FF">
        <w:t xml:space="preserve">magnetic </w:t>
      </w:r>
      <w:r w:rsidR="00564B4C" w:rsidRPr="003F49FF">
        <w:lastRenderedPageBreak/>
        <w:t>resonance</w:t>
      </w:r>
      <w:r w:rsidRPr="003F49FF">
        <w:t xml:space="preserve"> imaging for all patients who met certain criteria likely would not be appropriate, since the substantial resource use that would follow should be justified by a full discussion of the clinical benefits.</w:t>
      </w:r>
    </w:p>
    <w:p w14:paraId="27D2772B" w14:textId="2EF8A56D" w:rsidR="00E45515" w:rsidRDefault="00D419AF" w:rsidP="00D419AF">
      <w:pPr>
        <w:pStyle w:val="Heading4"/>
      </w:pPr>
      <w:r>
        <w:t>Types of practice point</w:t>
      </w:r>
    </w:p>
    <w:p w14:paraId="3A80EFCF" w14:textId="24297265" w:rsidR="009F119B" w:rsidRDefault="00D419AF" w:rsidP="00D419AF">
      <w:r w:rsidRPr="00835A3E">
        <w:t xml:space="preserve">Provided the three criteria above are met, there are </w:t>
      </w:r>
      <w:r w:rsidR="009F119B" w:rsidRPr="00835A3E">
        <w:t>f</w:t>
      </w:r>
      <w:r w:rsidR="00DB4B1D" w:rsidRPr="00835A3E">
        <w:t>ive</w:t>
      </w:r>
      <w:r w:rsidRPr="00835A3E">
        <w:t xml:space="preserve"> broad circumstances under which practice points may be used. </w:t>
      </w:r>
      <w:r w:rsidR="009F119B" w:rsidRPr="00835A3E">
        <w:t>The first is where the WG wants to provide guidance on how to implement a particular recommendation, and the practice point is linked to that recommendation. For example, a recommendation might advise the use of HbA1C to monitor glycemic control in patients with diabetes and CKD, whereas a linked practice point might suggest that HbA1C could be measured between two and four times per year, depending on certain factors</w:t>
      </w:r>
      <w:r w:rsidR="00187D38" w:rsidRPr="00835A3E">
        <w:t xml:space="preserve"> (</w:t>
      </w:r>
      <w:r w:rsidR="003A5C2E" w:rsidRPr="00835A3E">
        <w:rPr>
          <w:highlight w:val="yellow"/>
        </w:rPr>
        <w:fldChar w:fldCharType="begin"/>
      </w:r>
      <w:r w:rsidR="003A5C2E" w:rsidRPr="00835A3E">
        <w:rPr>
          <w:highlight w:val="yellow"/>
        </w:rPr>
        <w:instrText xml:space="preserve"> REF _Ref109647103 \h  \* MERGEFORMAT </w:instrText>
      </w:r>
      <w:r w:rsidR="003A5C2E" w:rsidRPr="00835A3E">
        <w:rPr>
          <w:highlight w:val="yellow"/>
        </w:rPr>
      </w:r>
      <w:r w:rsidR="003A5C2E" w:rsidRPr="00835A3E">
        <w:rPr>
          <w:highlight w:val="yellow"/>
        </w:rPr>
        <w:fldChar w:fldCharType="separate"/>
      </w:r>
      <w:r w:rsidR="003A5C2E" w:rsidRPr="00835A3E">
        <w:t xml:space="preserve">Figure </w:t>
      </w:r>
      <w:r w:rsidR="003A5C2E" w:rsidRPr="00835A3E">
        <w:rPr>
          <w:noProof/>
        </w:rPr>
        <w:t>5</w:t>
      </w:r>
      <w:r w:rsidR="003A5C2E" w:rsidRPr="00835A3E">
        <w:rPr>
          <w:highlight w:val="yellow"/>
        </w:rPr>
        <w:fldChar w:fldCharType="end"/>
      </w:r>
      <w:r w:rsidR="00187D38" w:rsidRPr="00835A3E">
        <w:t>)</w:t>
      </w:r>
      <w:r w:rsidR="009F119B" w:rsidRPr="00835A3E">
        <w:t>.</w:t>
      </w:r>
    </w:p>
    <w:p w14:paraId="651652D3" w14:textId="77777777" w:rsidR="00A41BE7" w:rsidRPr="00835A3E" w:rsidRDefault="00A41BE7" w:rsidP="00D419AF"/>
    <w:p w14:paraId="7A011819" w14:textId="4F9F9CA8" w:rsidR="00187D38" w:rsidRPr="00835A3E" w:rsidRDefault="003A5C2E" w:rsidP="003A5C2E">
      <w:pPr>
        <w:pStyle w:val="Caption"/>
        <w:rPr>
          <w:rFonts w:ascii="Arial" w:hAnsi="Arial" w:cs="Arial"/>
          <w:b w:val="0"/>
          <w:bCs/>
          <w:i/>
          <w:iCs/>
          <w:sz w:val="22"/>
          <w:szCs w:val="22"/>
        </w:rPr>
      </w:pPr>
      <w:bookmarkStart w:id="54" w:name="_Ref109647103"/>
      <w:r w:rsidRPr="00835A3E">
        <w:rPr>
          <w:rFonts w:ascii="Arial" w:hAnsi="Arial" w:cs="Arial"/>
          <w:b w:val="0"/>
          <w:bCs/>
          <w:i/>
          <w:iCs/>
          <w:sz w:val="22"/>
          <w:szCs w:val="22"/>
        </w:rPr>
        <w:t xml:space="preserve">Figure </w:t>
      </w:r>
      <w:r w:rsidRPr="00835A3E">
        <w:rPr>
          <w:rFonts w:ascii="Arial" w:hAnsi="Arial" w:cs="Arial"/>
          <w:b w:val="0"/>
          <w:bCs/>
          <w:i/>
          <w:iCs/>
          <w:sz w:val="22"/>
          <w:szCs w:val="22"/>
        </w:rPr>
        <w:fldChar w:fldCharType="begin"/>
      </w:r>
      <w:r w:rsidRPr="00835A3E">
        <w:rPr>
          <w:rFonts w:ascii="Arial" w:hAnsi="Arial" w:cs="Arial"/>
          <w:b w:val="0"/>
          <w:bCs/>
          <w:i/>
          <w:iCs/>
          <w:sz w:val="22"/>
          <w:szCs w:val="22"/>
        </w:rPr>
        <w:instrText xml:space="preserve"> SEQ Figure \* ARABIC </w:instrText>
      </w:r>
      <w:r w:rsidRPr="00835A3E">
        <w:rPr>
          <w:rFonts w:ascii="Arial" w:hAnsi="Arial" w:cs="Arial"/>
          <w:b w:val="0"/>
          <w:bCs/>
          <w:i/>
          <w:iCs/>
          <w:sz w:val="22"/>
          <w:szCs w:val="22"/>
        </w:rPr>
        <w:fldChar w:fldCharType="separate"/>
      </w:r>
      <w:r w:rsidR="00CF13CF">
        <w:rPr>
          <w:rFonts w:ascii="Arial" w:hAnsi="Arial" w:cs="Arial"/>
          <w:b w:val="0"/>
          <w:bCs/>
          <w:i/>
          <w:iCs/>
          <w:noProof/>
          <w:sz w:val="22"/>
          <w:szCs w:val="22"/>
        </w:rPr>
        <w:t>5</w:t>
      </w:r>
      <w:r w:rsidRPr="00835A3E">
        <w:rPr>
          <w:rFonts w:ascii="Arial" w:hAnsi="Arial" w:cs="Arial"/>
          <w:b w:val="0"/>
          <w:bCs/>
          <w:i/>
          <w:iCs/>
          <w:sz w:val="22"/>
          <w:szCs w:val="22"/>
        </w:rPr>
        <w:fldChar w:fldCharType="end"/>
      </w:r>
      <w:bookmarkEnd w:id="54"/>
      <w:r w:rsidR="00187D38" w:rsidRPr="00835A3E">
        <w:rPr>
          <w:rFonts w:ascii="Arial" w:hAnsi="Arial" w:cs="Arial"/>
          <w:b w:val="0"/>
          <w:bCs/>
          <w:i/>
          <w:iCs/>
          <w:sz w:val="22"/>
          <w:szCs w:val="22"/>
        </w:rPr>
        <w:t>. Example of linked recommendations and practice point</w:t>
      </w:r>
    </w:p>
    <w:p w14:paraId="6A6E61D7" w14:textId="39A2B3FA" w:rsidR="009F119B" w:rsidRDefault="009F119B" w:rsidP="00D419AF">
      <w:r>
        <w:rPr>
          <w:noProof/>
        </w:rPr>
        <w:drawing>
          <wp:inline distT="0" distB="0" distL="0" distR="0" wp14:anchorId="31DF5CE8" wp14:editId="5FAFE3FD">
            <wp:extent cx="5694218" cy="1956544"/>
            <wp:effectExtent l="0" t="0" r="1905" b="5715"/>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720730" cy="1965654"/>
                    </a:xfrm>
                    <a:prstGeom prst="rect">
                      <a:avLst/>
                    </a:prstGeom>
                  </pic:spPr>
                </pic:pic>
              </a:graphicData>
            </a:graphic>
          </wp:inline>
        </w:drawing>
      </w:r>
    </w:p>
    <w:p w14:paraId="67CE9496" w14:textId="6FDD0144" w:rsidR="009F119B" w:rsidRPr="003A5C2E" w:rsidRDefault="009F119B" w:rsidP="00D419AF">
      <w:r w:rsidRPr="003A5C2E">
        <w:t>The second concerns situations where the WG wants to provide guidance on how to implement a group of recommendations, such as 3-4 recommendations on choice of glucose-lowering drugs in people with diabetes and CKD. In this circumstance, the focus of the practice point remains on implementation, but there is no specific recommendation to which the recommendation is linked</w:t>
      </w:r>
      <w:r w:rsidR="00187D38" w:rsidRPr="003A5C2E">
        <w:t xml:space="preserve"> (</w:t>
      </w:r>
      <w:r w:rsidR="003A5C2E" w:rsidRPr="003A5C2E">
        <w:rPr>
          <w:highlight w:val="yellow"/>
        </w:rPr>
        <w:fldChar w:fldCharType="begin"/>
      </w:r>
      <w:r w:rsidR="003A5C2E" w:rsidRPr="003A5C2E">
        <w:instrText xml:space="preserve"> REF _Ref109647158 \h </w:instrText>
      </w:r>
      <w:r w:rsidR="003A5C2E" w:rsidRPr="003A5C2E">
        <w:rPr>
          <w:highlight w:val="yellow"/>
        </w:rPr>
        <w:instrText xml:space="preserve"> \* MERGEFORMAT </w:instrText>
      </w:r>
      <w:r w:rsidR="003A5C2E" w:rsidRPr="003A5C2E">
        <w:rPr>
          <w:highlight w:val="yellow"/>
        </w:rPr>
      </w:r>
      <w:r w:rsidR="003A5C2E" w:rsidRPr="003A5C2E">
        <w:rPr>
          <w:highlight w:val="yellow"/>
        </w:rPr>
        <w:fldChar w:fldCharType="separate"/>
      </w:r>
      <w:r w:rsidR="003A5C2E" w:rsidRPr="003A5C2E">
        <w:t xml:space="preserve">Figure </w:t>
      </w:r>
      <w:r w:rsidR="003A5C2E" w:rsidRPr="003A5C2E">
        <w:rPr>
          <w:noProof/>
        </w:rPr>
        <w:t>6</w:t>
      </w:r>
      <w:r w:rsidR="003A5C2E" w:rsidRPr="003A5C2E">
        <w:rPr>
          <w:highlight w:val="yellow"/>
        </w:rPr>
        <w:fldChar w:fldCharType="end"/>
      </w:r>
      <w:r w:rsidR="00187D38" w:rsidRPr="003A5C2E">
        <w:t>)</w:t>
      </w:r>
      <w:r w:rsidRPr="003A5C2E">
        <w:t>.</w:t>
      </w:r>
    </w:p>
    <w:p w14:paraId="2B4D4104" w14:textId="24744318" w:rsidR="009F119B" w:rsidRDefault="003A5C2E" w:rsidP="003A5C2E">
      <w:pPr>
        <w:pStyle w:val="Caption"/>
        <w:rPr>
          <w:rFonts w:ascii="Arial" w:hAnsi="Arial" w:cs="Arial"/>
          <w:b w:val="0"/>
          <w:bCs/>
          <w:i/>
          <w:iCs/>
          <w:sz w:val="22"/>
          <w:szCs w:val="18"/>
        </w:rPr>
      </w:pPr>
      <w:bookmarkStart w:id="55" w:name="_Ref109647158"/>
      <w:r w:rsidRPr="00193C0E">
        <w:rPr>
          <w:rFonts w:ascii="Arial" w:hAnsi="Arial" w:cs="Arial"/>
          <w:b w:val="0"/>
          <w:bCs/>
          <w:i/>
          <w:iCs/>
          <w:sz w:val="22"/>
          <w:szCs w:val="18"/>
        </w:rPr>
        <w:t xml:space="preserve">Figure </w:t>
      </w:r>
      <w:r w:rsidRPr="00193C0E">
        <w:rPr>
          <w:rFonts w:ascii="Arial" w:hAnsi="Arial" w:cs="Arial"/>
          <w:b w:val="0"/>
          <w:bCs/>
          <w:i/>
          <w:iCs/>
          <w:sz w:val="22"/>
          <w:szCs w:val="18"/>
        </w:rPr>
        <w:fldChar w:fldCharType="begin"/>
      </w:r>
      <w:r w:rsidRPr="00193C0E">
        <w:rPr>
          <w:rFonts w:ascii="Arial" w:hAnsi="Arial" w:cs="Arial"/>
          <w:b w:val="0"/>
          <w:bCs/>
          <w:i/>
          <w:iCs/>
          <w:sz w:val="22"/>
          <w:szCs w:val="18"/>
        </w:rPr>
        <w:instrText xml:space="preserve"> SEQ Figure \* ARABIC </w:instrText>
      </w:r>
      <w:r w:rsidRPr="00193C0E">
        <w:rPr>
          <w:rFonts w:ascii="Arial" w:hAnsi="Arial" w:cs="Arial"/>
          <w:b w:val="0"/>
          <w:bCs/>
          <w:i/>
          <w:iCs/>
          <w:sz w:val="22"/>
          <w:szCs w:val="18"/>
        </w:rPr>
        <w:fldChar w:fldCharType="separate"/>
      </w:r>
      <w:r w:rsidR="00CF13CF">
        <w:rPr>
          <w:rFonts w:ascii="Arial" w:hAnsi="Arial" w:cs="Arial"/>
          <w:b w:val="0"/>
          <w:bCs/>
          <w:i/>
          <w:iCs/>
          <w:noProof/>
          <w:sz w:val="22"/>
          <w:szCs w:val="18"/>
        </w:rPr>
        <w:t>6</w:t>
      </w:r>
      <w:r w:rsidRPr="00193C0E">
        <w:rPr>
          <w:rFonts w:ascii="Arial" w:hAnsi="Arial" w:cs="Arial"/>
          <w:b w:val="0"/>
          <w:bCs/>
          <w:i/>
          <w:iCs/>
          <w:sz w:val="22"/>
          <w:szCs w:val="18"/>
        </w:rPr>
        <w:fldChar w:fldCharType="end"/>
      </w:r>
      <w:bookmarkEnd w:id="55"/>
      <w:r w:rsidR="00187D38" w:rsidRPr="00193C0E">
        <w:rPr>
          <w:rFonts w:ascii="Arial" w:hAnsi="Arial" w:cs="Arial"/>
          <w:b w:val="0"/>
          <w:bCs/>
          <w:i/>
          <w:iCs/>
          <w:sz w:val="22"/>
          <w:szCs w:val="18"/>
        </w:rPr>
        <w:t>. Example of implementation practice point</w:t>
      </w:r>
    </w:p>
    <w:p w14:paraId="1B3EAC6A" w14:textId="77777777" w:rsidR="00A41BE7" w:rsidRPr="00A41BE7" w:rsidRDefault="00A41BE7" w:rsidP="00A41BE7">
      <w:pPr>
        <w:rPr>
          <w:sz w:val="16"/>
          <w:szCs w:val="16"/>
          <w:lang w:val="en-US"/>
        </w:rPr>
      </w:pPr>
    </w:p>
    <w:p w14:paraId="33667FCB" w14:textId="57572DE2" w:rsidR="00E54F2F" w:rsidRPr="00E54F2F" w:rsidRDefault="000E71F7" w:rsidP="00E54F2F">
      <w:pPr>
        <w:rPr>
          <w:lang w:val="en-US"/>
        </w:rPr>
      </w:pPr>
      <w:r>
        <w:rPr>
          <w:noProof/>
        </w:rPr>
        <w:drawing>
          <wp:inline distT="0" distB="0" distL="0" distR="0" wp14:anchorId="46881C8E" wp14:editId="66840734">
            <wp:extent cx="5943600" cy="4102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10210"/>
                    </a:xfrm>
                    <a:prstGeom prst="rect">
                      <a:avLst/>
                    </a:prstGeom>
                  </pic:spPr>
                </pic:pic>
              </a:graphicData>
            </a:graphic>
          </wp:inline>
        </w:drawing>
      </w:r>
    </w:p>
    <w:p w14:paraId="3D067A92" w14:textId="601C462C" w:rsidR="009F119B" w:rsidRDefault="00E54F2F" w:rsidP="000E71F7">
      <w:pPr>
        <w:jc w:val="center"/>
      </w:pPr>
      <w:r w:rsidRPr="00E54F2F">
        <w:rPr>
          <w:noProof/>
        </w:rPr>
        <w:lastRenderedPageBreak/>
        <w:drawing>
          <wp:inline distT="0" distB="0" distL="0" distR="0" wp14:anchorId="450472AD" wp14:editId="5111004A">
            <wp:extent cx="3808800" cy="3888000"/>
            <wp:effectExtent l="0" t="0" r="1270" b="0"/>
            <wp:docPr id="88" name="Main graphic"/>
            <wp:cNvGraphicFramePr/>
            <a:graphic xmlns:a="http://schemas.openxmlformats.org/drawingml/2006/main">
              <a:graphicData uri="http://schemas.openxmlformats.org/drawingml/2006/picture">
                <pic:pic xmlns:pic="http://schemas.openxmlformats.org/drawingml/2006/picture">
                  <pic:nvPicPr>
                    <pic:cNvPr id="88" name="Main graphic"/>
                    <pic:cNvPicPr/>
                  </pic:nvPicPr>
                  <pic:blipFill>
                    <a:blip r:embed="rId38"/>
                    <a:stretch/>
                  </pic:blipFill>
                  <pic:spPr>
                    <a:xfrm>
                      <a:off x="0" y="0"/>
                      <a:ext cx="3814136" cy="3893447"/>
                    </a:xfrm>
                    <a:prstGeom prst="rect">
                      <a:avLst/>
                    </a:prstGeom>
                    <a:ln>
                      <a:noFill/>
                    </a:ln>
                  </pic:spPr>
                </pic:pic>
              </a:graphicData>
            </a:graphic>
          </wp:inline>
        </w:drawing>
      </w:r>
      <w:r w:rsidR="000E71F7">
        <w:rPr>
          <w:noProof/>
        </w:rPr>
        <w:drawing>
          <wp:inline distT="0" distB="0" distL="0" distR="0" wp14:anchorId="495F1AD8" wp14:editId="15F12B71">
            <wp:extent cx="5943600" cy="4654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465455"/>
                    </a:xfrm>
                    <a:prstGeom prst="rect">
                      <a:avLst/>
                    </a:prstGeom>
                  </pic:spPr>
                </pic:pic>
              </a:graphicData>
            </a:graphic>
          </wp:inline>
        </w:drawing>
      </w:r>
    </w:p>
    <w:p w14:paraId="34A0AA68" w14:textId="77777777" w:rsidR="000E71F7" w:rsidRDefault="000E71F7" w:rsidP="00D419AF"/>
    <w:p w14:paraId="3F6A8785" w14:textId="705BA958" w:rsidR="009F119B" w:rsidRDefault="009F119B" w:rsidP="00D419AF">
      <w:r>
        <w:t xml:space="preserve">The third </w:t>
      </w:r>
      <w:r w:rsidR="00BD03F6">
        <w:t xml:space="preserve">circumstance is where the WG wants to give advice on clinical management. The question is not testable because the comparator is implausible or absurd, and so no systematic review was done. Nevertheless, the WG feels it is important to provide this guidance to clinicians. An example of such a practice point would be “In patients with AKI, it is important to exclude obstruction using a </w:t>
      </w:r>
      <w:r w:rsidR="00DF45E5">
        <w:t>kidney</w:t>
      </w:r>
      <w:r w:rsidR="00BD03F6">
        <w:t xml:space="preserve"> ultrasound or other appropriate imaging test”.</w:t>
      </w:r>
    </w:p>
    <w:p w14:paraId="3F7E4397" w14:textId="69F3CF98" w:rsidR="00BD03F6" w:rsidRDefault="00BD03F6" w:rsidP="00D419AF"/>
    <w:p w14:paraId="496FEEF5" w14:textId="3A70CCAE" w:rsidR="00BD03F6" w:rsidRDefault="00BD03F6" w:rsidP="00D419AF">
      <w:r>
        <w:t xml:space="preserve">The fourth circumstance is where the WG wants to give advice on clinical management about a question that is testable but for which no systematic review was done (for example, </w:t>
      </w:r>
      <w:r w:rsidRPr="00BD03F6">
        <w:t>because</w:t>
      </w:r>
      <w:r>
        <w:t xml:space="preserve"> the question was not anticipated during the </w:t>
      </w:r>
      <w:r w:rsidR="00DF45E5">
        <w:t>Meeting</w:t>
      </w:r>
      <w:r>
        <w:t xml:space="preserve"> 0, </w:t>
      </w:r>
      <w:r w:rsidR="00D849A7">
        <w:t xml:space="preserve">because the systematic review would be very onerous, or </w:t>
      </w:r>
      <w:r>
        <w:t xml:space="preserve">because resource limitations precluded the review from being done). This type of practice point effectively becomes a strong recommendation without any supporting evidence or discussion of benefits, harms, preferences or costs. </w:t>
      </w:r>
      <w:r w:rsidR="00DF45E5">
        <w:t>Therefore,</w:t>
      </w:r>
      <w:r>
        <w:t xml:space="preserve"> these practice points should be used very infrequently, if at all. An example of a practice point in this category appears </w:t>
      </w:r>
      <w:r w:rsidR="00DF45E5">
        <w:t xml:space="preserve">in </w:t>
      </w:r>
      <w:r w:rsidR="003A5C2E" w:rsidRPr="003A5C2E">
        <w:rPr>
          <w:highlight w:val="yellow"/>
        </w:rPr>
        <w:fldChar w:fldCharType="begin"/>
      </w:r>
      <w:r w:rsidR="003A5C2E" w:rsidRPr="003A5C2E">
        <w:instrText xml:space="preserve"> REF _Ref109647217 \h </w:instrText>
      </w:r>
      <w:r w:rsidR="003A5C2E" w:rsidRPr="003A5C2E">
        <w:rPr>
          <w:highlight w:val="yellow"/>
        </w:rPr>
        <w:instrText xml:space="preserve"> \* MERGEFORMAT </w:instrText>
      </w:r>
      <w:r w:rsidR="003A5C2E" w:rsidRPr="003A5C2E">
        <w:rPr>
          <w:highlight w:val="yellow"/>
        </w:rPr>
      </w:r>
      <w:r w:rsidR="003A5C2E" w:rsidRPr="003A5C2E">
        <w:rPr>
          <w:highlight w:val="yellow"/>
        </w:rPr>
        <w:fldChar w:fldCharType="separate"/>
      </w:r>
      <w:r w:rsidR="003A5C2E" w:rsidRPr="003A5C2E">
        <w:rPr>
          <w:szCs w:val="18"/>
        </w:rPr>
        <w:t xml:space="preserve">Figure </w:t>
      </w:r>
      <w:r w:rsidR="003A5C2E" w:rsidRPr="003A5C2E">
        <w:rPr>
          <w:noProof/>
          <w:szCs w:val="18"/>
        </w:rPr>
        <w:t>7</w:t>
      </w:r>
      <w:r w:rsidR="003A5C2E" w:rsidRPr="003A5C2E">
        <w:rPr>
          <w:highlight w:val="yellow"/>
        </w:rPr>
        <w:fldChar w:fldCharType="end"/>
      </w:r>
      <w:r w:rsidR="00DF45E5" w:rsidRPr="003A5C2E">
        <w:t>.</w:t>
      </w:r>
    </w:p>
    <w:p w14:paraId="451F309D" w14:textId="4E6916EE" w:rsidR="00DF45E5" w:rsidRDefault="003A5C2E" w:rsidP="003A5C2E">
      <w:pPr>
        <w:pStyle w:val="Caption"/>
        <w:rPr>
          <w:rFonts w:ascii="Arial" w:hAnsi="Arial" w:cs="Arial"/>
          <w:b w:val="0"/>
          <w:bCs/>
          <w:i/>
          <w:iCs/>
          <w:sz w:val="22"/>
          <w:szCs w:val="18"/>
        </w:rPr>
      </w:pPr>
      <w:bookmarkStart w:id="56" w:name="_Ref109647217"/>
      <w:r w:rsidRPr="003A5C2E">
        <w:rPr>
          <w:rFonts w:ascii="Arial" w:hAnsi="Arial" w:cs="Arial"/>
          <w:b w:val="0"/>
          <w:bCs/>
          <w:i/>
          <w:iCs/>
          <w:sz w:val="22"/>
          <w:szCs w:val="18"/>
        </w:rPr>
        <w:t xml:space="preserve">Figure </w:t>
      </w:r>
      <w:r w:rsidRPr="003A5C2E">
        <w:rPr>
          <w:rFonts w:ascii="Arial" w:hAnsi="Arial" w:cs="Arial"/>
          <w:b w:val="0"/>
          <w:bCs/>
          <w:i/>
          <w:iCs/>
          <w:sz w:val="22"/>
          <w:szCs w:val="18"/>
        </w:rPr>
        <w:fldChar w:fldCharType="begin"/>
      </w:r>
      <w:r w:rsidRPr="003A5C2E">
        <w:rPr>
          <w:rFonts w:ascii="Arial" w:hAnsi="Arial" w:cs="Arial"/>
          <w:b w:val="0"/>
          <w:bCs/>
          <w:i/>
          <w:iCs/>
          <w:sz w:val="22"/>
          <w:szCs w:val="18"/>
        </w:rPr>
        <w:instrText xml:space="preserve"> SEQ Figure \* ARABIC </w:instrText>
      </w:r>
      <w:r w:rsidRPr="003A5C2E">
        <w:rPr>
          <w:rFonts w:ascii="Arial" w:hAnsi="Arial" w:cs="Arial"/>
          <w:b w:val="0"/>
          <w:bCs/>
          <w:i/>
          <w:iCs/>
          <w:sz w:val="22"/>
          <w:szCs w:val="18"/>
        </w:rPr>
        <w:fldChar w:fldCharType="separate"/>
      </w:r>
      <w:r w:rsidR="00CF13CF">
        <w:rPr>
          <w:rFonts w:ascii="Arial" w:hAnsi="Arial" w:cs="Arial"/>
          <w:b w:val="0"/>
          <w:bCs/>
          <w:i/>
          <w:iCs/>
          <w:noProof/>
          <w:sz w:val="22"/>
          <w:szCs w:val="18"/>
        </w:rPr>
        <w:t>7</w:t>
      </w:r>
      <w:r w:rsidRPr="003A5C2E">
        <w:rPr>
          <w:rFonts w:ascii="Arial" w:hAnsi="Arial" w:cs="Arial"/>
          <w:b w:val="0"/>
          <w:bCs/>
          <w:i/>
          <w:iCs/>
          <w:sz w:val="22"/>
          <w:szCs w:val="18"/>
        </w:rPr>
        <w:fldChar w:fldCharType="end"/>
      </w:r>
      <w:bookmarkEnd w:id="56"/>
      <w:r w:rsidRPr="003A5C2E">
        <w:rPr>
          <w:rFonts w:ascii="Arial" w:hAnsi="Arial" w:cs="Arial"/>
          <w:b w:val="0"/>
          <w:bCs/>
          <w:i/>
          <w:iCs/>
          <w:sz w:val="22"/>
          <w:szCs w:val="18"/>
        </w:rPr>
        <w:t xml:space="preserve">. </w:t>
      </w:r>
      <w:r w:rsidR="00DF45E5" w:rsidRPr="003A5C2E">
        <w:rPr>
          <w:rFonts w:ascii="Arial" w:hAnsi="Arial" w:cs="Arial"/>
          <w:b w:val="0"/>
          <w:bCs/>
          <w:i/>
          <w:iCs/>
          <w:sz w:val="22"/>
          <w:szCs w:val="18"/>
        </w:rPr>
        <w:t>Example of practice point developed for a testable question without a systematic review</w:t>
      </w:r>
    </w:p>
    <w:p w14:paraId="30A179AF" w14:textId="77777777" w:rsidR="00A41BE7" w:rsidRPr="00A41BE7" w:rsidRDefault="00A41BE7" w:rsidP="00A41BE7">
      <w:pPr>
        <w:rPr>
          <w:sz w:val="16"/>
          <w:szCs w:val="16"/>
          <w:lang w:val="en-US"/>
        </w:rPr>
      </w:pPr>
    </w:p>
    <w:p w14:paraId="2EBD8F82" w14:textId="42BFE22D" w:rsidR="00E54F2F" w:rsidRPr="00E54F2F" w:rsidRDefault="00E54F2F" w:rsidP="00E54F2F">
      <w:pPr>
        <w:rPr>
          <w:lang w:val="en-US"/>
        </w:rPr>
      </w:pPr>
      <w:r>
        <w:rPr>
          <w:noProof/>
        </w:rPr>
        <w:drawing>
          <wp:inline distT="0" distB="0" distL="0" distR="0" wp14:anchorId="5654BB67" wp14:editId="23C73C57">
            <wp:extent cx="5943600" cy="301615"/>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6683"/>
                    <a:stretch/>
                  </pic:blipFill>
                  <pic:spPr bwMode="auto">
                    <a:xfrm>
                      <a:off x="0" y="0"/>
                      <a:ext cx="5943600" cy="301615"/>
                    </a:xfrm>
                    <a:prstGeom prst="rect">
                      <a:avLst/>
                    </a:prstGeom>
                    <a:ln>
                      <a:noFill/>
                    </a:ln>
                    <a:extLst>
                      <a:ext uri="{53640926-AAD7-44D8-BBD7-CCE9431645EC}">
                        <a14:shadowObscured xmlns:a14="http://schemas.microsoft.com/office/drawing/2010/main"/>
                      </a:ext>
                    </a:extLst>
                  </pic:spPr>
                </pic:pic>
              </a:graphicData>
            </a:graphic>
          </wp:inline>
        </w:drawing>
      </w:r>
    </w:p>
    <w:p w14:paraId="044E4F9E" w14:textId="6EA5A991" w:rsidR="00DB4B1D" w:rsidRDefault="00E54F2F" w:rsidP="00E54F2F">
      <w:pPr>
        <w:jc w:val="center"/>
      </w:pPr>
      <w:r w:rsidRPr="00E54F2F">
        <w:rPr>
          <w:noProof/>
        </w:rPr>
        <w:lastRenderedPageBreak/>
        <w:drawing>
          <wp:inline distT="0" distB="0" distL="0" distR="0" wp14:anchorId="3009627A" wp14:editId="29CA5000">
            <wp:extent cx="4284000" cy="2980800"/>
            <wp:effectExtent l="0" t="0" r="2540" b="0"/>
            <wp:docPr id="208" name="Main graphic"/>
            <wp:cNvGraphicFramePr/>
            <a:graphic xmlns:a="http://schemas.openxmlformats.org/drawingml/2006/main">
              <a:graphicData uri="http://schemas.openxmlformats.org/drawingml/2006/picture">
                <pic:pic xmlns:pic="http://schemas.openxmlformats.org/drawingml/2006/picture">
                  <pic:nvPicPr>
                    <pic:cNvPr id="208" name="Main graphic"/>
                    <pic:cNvPicPr/>
                  </pic:nvPicPr>
                  <pic:blipFill>
                    <a:blip r:embed="rId41"/>
                    <a:stretch/>
                  </pic:blipFill>
                  <pic:spPr>
                    <a:xfrm>
                      <a:off x="0" y="0"/>
                      <a:ext cx="4288463" cy="2983906"/>
                    </a:xfrm>
                    <a:prstGeom prst="rect">
                      <a:avLst/>
                    </a:prstGeom>
                    <a:ln>
                      <a:noFill/>
                    </a:ln>
                  </pic:spPr>
                </pic:pic>
              </a:graphicData>
            </a:graphic>
          </wp:inline>
        </w:drawing>
      </w:r>
    </w:p>
    <w:p w14:paraId="64670BA5" w14:textId="03748589" w:rsidR="000E71F7" w:rsidRDefault="000E71F7" w:rsidP="00E54F2F">
      <w:pPr>
        <w:jc w:val="center"/>
      </w:pPr>
      <w:r>
        <w:rPr>
          <w:noProof/>
        </w:rPr>
        <w:drawing>
          <wp:inline distT="0" distB="0" distL="0" distR="0" wp14:anchorId="28337804" wp14:editId="60ACFF0F">
            <wp:extent cx="5943600" cy="5708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570865"/>
                    </a:xfrm>
                    <a:prstGeom prst="rect">
                      <a:avLst/>
                    </a:prstGeom>
                  </pic:spPr>
                </pic:pic>
              </a:graphicData>
            </a:graphic>
          </wp:inline>
        </w:drawing>
      </w:r>
    </w:p>
    <w:p w14:paraId="13EF0936" w14:textId="6EBE0E70" w:rsidR="00D419AF" w:rsidRDefault="00D419AF" w:rsidP="00D419AF"/>
    <w:p w14:paraId="0C3CE14A" w14:textId="59029579" w:rsidR="00DB4B1D" w:rsidRPr="00D419AF" w:rsidRDefault="00DB4B1D" w:rsidP="00DF45E5">
      <w:r>
        <w:t>The fifth and last circumstance concerns advice on nomenclature. For example, the WG may choose to advise clinicians to classify CKD using a recommendation, e</w:t>
      </w:r>
      <w:r w:rsidR="00DF45E5">
        <w:t>.</w:t>
      </w:r>
      <w:r>
        <w:t>g</w:t>
      </w:r>
      <w:r w:rsidR="00DF45E5">
        <w:t>.,</w:t>
      </w:r>
      <w:r>
        <w:t xml:space="preserve"> “We recommend that clinicians diagnose CKD in patients who have abnormalities of kidney structure or function that are present for more than 3 months and have implications for health”. </w:t>
      </w:r>
      <w:r w:rsidRPr="00DB4B1D">
        <w:t>Al</w:t>
      </w:r>
      <w:r>
        <w:t>ternatively, the WG could use a practice point to give the same advice, perhaps using a table, figure or algorithm to present the guidance.</w:t>
      </w:r>
    </w:p>
    <w:p w14:paraId="1DFEDC3D" w14:textId="39059FDB" w:rsidR="000B5CD5" w:rsidRDefault="00F721DD" w:rsidP="00A04D00">
      <w:pPr>
        <w:pStyle w:val="Heading3"/>
      </w:pPr>
      <w:r>
        <w:t>Research recommendations</w:t>
      </w:r>
    </w:p>
    <w:p w14:paraId="5553C25C" w14:textId="77777777" w:rsidR="000B5CD5" w:rsidRPr="00835A3E" w:rsidRDefault="00F721DD">
      <w:r w:rsidRPr="00835A3E">
        <w:t>These can be bullet points, focusing on those issues that would be most useful to inform future recommendations on this topic. Avoid making a large number of research recommendations that are not feasible at this time.</w:t>
      </w:r>
    </w:p>
    <w:p w14:paraId="6C96355E" w14:textId="3659C2EA" w:rsidR="000B5CD5" w:rsidRDefault="00F721DD" w:rsidP="00A04D00">
      <w:pPr>
        <w:pStyle w:val="Heading3"/>
      </w:pPr>
      <w:r>
        <w:t>Develop of graphics for guideline publication</w:t>
      </w:r>
    </w:p>
    <w:p w14:paraId="2C974F58" w14:textId="0821DC0F" w:rsidR="00A04D00" w:rsidRPr="00835A3E" w:rsidRDefault="00A04D00" w:rsidP="00A04D00">
      <w:r w:rsidRPr="00835A3E">
        <w:t>The use of infographics in KDIGO guidelines is highly encouraged. Often, a figure or table will be able to present the necessary information in a more</w:t>
      </w:r>
      <w:r w:rsidR="001C48BC" w:rsidRPr="00835A3E">
        <w:t xml:space="preserve"> succinct</w:t>
      </w:r>
      <w:r w:rsidRPr="00835A3E">
        <w:t xml:space="preserve"> way than trying to </w:t>
      </w:r>
      <w:r w:rsidR="001C48BC" w:rsidRPr="00835A3E">
        <w:t>explain the same concepts in text</w:t>
      </w:r>
      <w:r w:rsidR="0057767F" w:rsidRPr="00835A3E">
        <w:t xml:space="preserve"> (see above for examples)</w:t>
      </w:r>
      <w:r w:rsidR="001C48BC" w:rsidRPr="00835A3E">
        <w:t>.</w:t>
      </w:r>
    </w:p>
    <w:p w14:paraId="1F5FAEA3" w14:textId="34BB5F4F" w:rsidR="001C48BC" w:rsidRPr="00835A3E" w:rsidRDefault="001C48BC" w:rsidP="00A04D00"/>
    <w:p w14:paraId="1344271A" w14:textId="2BBE356B" w:rsidR="001C48BC" w:rsidRPr="00835A3E" w:rsidRDefault="001C48BC" w:rsidP="00A04D00">
      <w:r w:rsidRPr="00835A3E">
        <w:t>KDIGO works with a medical graphic designer who is able to turn hand sketches, existing figures, or Office (i.e., Word, PPT, etc</w:t>
      </w:r>
      <w:r w:rsidR="009861DF" w:rsidRPr="00835A3E">
        <w:t>.</w:t>
      </w:r>
      <w:r w:rsidRPr="00835A3E">
        <w:t xml:space="preserve">) versions of the graphic into final versions to be used in the final publication of the guideline. </w:t>
      </w:r>
    </w:p>
    <w:p w14:paraId="26F05B5D" w14:textId="77777777" w:rsidR="000B5CD5" w:rsidRPr="00033829" w:rsidRDefault="00F721DD" w:rsidP="00033829">
      <w:pPr>
        <w:pStyle w:val="Heading2"/>
      </w:pPr>
      <w:r w:rsidRPr="00033829">
        <w:lastRenderedPageBreak/>
        <w:t>ERT responsibilities during the writing process</w:t>
      </w:r>
    </w:p>
    <w:p w14:paraId="1255F531" w14:textId="2D04A9DB" w:rsidR="006B4863" w:rsidRPr="00835A3E" w:rsidRDefault="00F721DD" w:rsidP="006B4863">
      <w:r w:rsidRPr="00835A3E">
        <w:t xml:space="preserve">The ERT reviews all guideline recommendations from the </w:t>
      </w:r>
      <w:r w:rsidR="004D2D42" w:rsidRPr="00835A3E">
        <w:t>WG and</w:t>
      </w:r>
      <w:r w:rsidRPr="00835A3E">
        <w:t xml:space="preserve"> suggests corrections or clarifications in wording. </w:t>
      </w:r>
      <w:r w:rsidR="006B4863" w:rsidRPr="00835A3E">
        <w:t>The WG and the ERT work together to reach a consensus on the wording, the strength of a guideline recommendation</w:t>
      </w:r>
      <w:r w:rsidR="0009064A" w:rsidRPr="00835A3E">
        <w:t>,</w:t>
      </w:r>
      <w:r w:rsidR="006B4863" w:rsidRPr="00835A3E">
        <w:t xml:space="preserve"> and the </w:t>
      </w:r>
      <w:r w:rsidR="00BC5D60">
        <w:t>certainty</w:t>
      </w:r>
      <w:r w:rsidR="006B4863" w:rsidRPr="00835A3E">
        <w:t xml:space="preserve"> of evidence for a guideline recommendation. In general, the ERT should have the final say in assigning the </w:t>
      </w:r>
      <w:r w:rsidR="00BC5D60">
        <w:t>certainty</w:t>
      </w:r>
      <w:r w:rsidR="006B4863" w:rsidRPr="00835A3E">
        <w:t xml:space="preserve"> of evidence</w:t>
      </w:r>
      <w:r w:rsidR="00650D95" w:rsidRPr="00835A3E">
        <w:t xml:space="preserve"> (i.e., A, B, C, D)</w:t>
      </w:r>
      <w:r w:rsidR="006B4863" w:rsidRPr="00835A3E">
        <w:t>, given the experience and training of the ERT.</w:t>
      </w:r>
      <w:r w:rsidR="00650D95" w:rsidRPr="00835A3E">
        <w:t xml:space="preserve"> The WG </w:t>
      </w:r>
      <w:r w:rsidR="0009064A" w:rsidRPr="00835A3E">
        <w:t xml:space="preserve">should have </w:t>
      </w:r>
      <w:r w:rsidR="00650D95" w:rsidRPr="00835A3E">
        <w:t xml:space="preserve">the final say on the strength of the recommendations (i.e., Level 1 and Level 2) and wording of recommendations and practice points. </w:t>
      </w:r>
    </w:p>
    <w:p w14:paraId="4A31222B" w14:textId="0DEBB4EF" w:rsidR="00DF754F" w:rsidRPr="001C48BC" w:rsidRDefault="006B4863" w:rsidP="001C48BC">
      <w:pPr>
        <w:pStyle w:val="Heading3"/>
      </w:pPr>
      <w:r w:rsidRPr="001C48BC">
        <w:t>C</w:t>
      </w:r>
      <w:r w:rsidR="00F721DD" w:rsidRPr="001C48BC">
        <w:t xml:space="preserve">onfirm all </w:t>
      </w:r>
      <w:r w:rsidRPr="001C48BC">
        <w:t xml:space="preserve">statements in the supporting text that refer </w:t>
      </w:r>
      <w:r w:rsidR="00F721DD" w:rsidRPr="001C48BC">
        <w:t>to the evidence</w:t>
      </w:r>
      <w:r w:rsidRPr="001C48BC">
        <w:t xml:space="preserve"> reviewed</w:t>
      </w:r>
    </w:p>
    <w:p w14:paraId="70726904" w14:textId="64678310" w:rsidR="000B5CD5" w:rsidRPr="00835A3E" w:rsidRDefault="006B4863" w:rsidP="006B4863">
      <w:r w:rsidRPr="00835A3E">
        <w:t>Each guideline recommendation is followed by a section on Key Information</w:t>
      </w:r>
      <w:r w:rsidR="009861DF" w:rsidRPr="00835A3E">
        <w:t>.</w:t>
      </w:r>
      <w:r w:rsidRPr="00835A3E">
        <w:t xml:space="preserve"> The WG drafts the subsections on the Balance of benefits and harms, which the ERT then reviews to ensure that interpretations of the data are accurate.</w:t>
      </w:r>
      <w:r w:rsidR="009861DF" w:rsidRPr="00835A3E">
        <w:t xml:space="preserve"> Similarly, the ERT drafts the Certainty of evidence section which should be reviewed and approved by the WG. </w:t>
      </w:r>
      <w:r w:rsidR="00DF754F" w:rsidRPr="00835A3E">
        <w:t>The WG drafts the remaining subsections of Key Information, which the ERT will review and suggest changes as needed.</w:t>
      </w:r>
    </w:p>
    <w:p w14:paraId="0CA81288" w14:textId="26DBB12B" w:rsidR="00DF754F" w:rsidRPr="00835A3E" w:rsidRDefault="00DF754F" w:rsidP="006B4863"/>
    <w:p w14:paraId="0C4C13A5" w14:textId="77777777" w:rsidR="00DF754F" w:rsidRPr="00835A3E" w:rsidRDefault="00DF754F" w:rsidP="00DF754F">
      <w:r w:rsidRPr="00835A3E">
        <w:t>Each guideline recommendation also includes a section on Rationale. The Rationale section is drafted by the WG and is designed to allow the WG to explain how the evidence links to the guideline recommendation and the WG reasoning for the recommendation. The ERT reviews each Rationale section of the guideline.</w:t>
      </w:r>
    </w:p>
    <w:p w14:paraId="5B694A44" w14:textId="53C54F3D" w:rsidR="00DF754F" w:rsidRPr="005E04B2" w:rsidRDefault="00F721DD" w:rsidP="001C48BC">
      <w:pPr>
        <w:pStyle w:val="Heading3"/>
      </w:pPr>
      <w:r w:rsidRPr="005E04B2">
        <w:t xml:space="preserve">Reference supporting </w:t>
      </w:r>
      <w:r w:rsidR="001C48BC">
        <w:t>s</w:t>
      </w:r>
      <w:r w:rsidR="00DF754F" w:rsidRPr="005E04B2">
        <w:t xml:space="preserve">ummary </w:t>
      </w:r>
      <w:r w:rsidR="001C48BC">
        <w:t xml:space="preserve">tables </w:t>
      </w:r>
      <w:r w:rsidRPr="005E04B2">
        <w:t xml:space="preserve">and </w:t>
      </w:r>
      <w:r w:rsidR="00956FCA">
        <w:t>evidence profiles/summary of findings</w:t>
      </w:r>
      <w:r w:rsidR="009861DF">
        <w:t xml:space="preserve"> tables</w:t>
      </w:r>
    </w:p>
    <w:p w14:paraId="7033C0AD" w14:textId="30D38120" w:rsidR="000B5CD5" w:rsidRPr="00193C0E" w:rsidRDefault="00F721DD" w:rsidP="005E04B2">
      <w:r w:rsidRPr="00193C0E">
        <w:t xml:space="preserve">The ERT is responsible for inserting all </w:t>
      </w:r>
      <w:r w:rsidR="009861DF" w:rsidRPr="00193C0E">
        <w:t xml:space="preserve">EvP/SoF </w:t>
      </w:r>
      <w:r w:rsidRPr="00193C0E">
        <w:t>table callouts in the appropriate place</w:t>
      </w:r>
      <w:r w:rsidR="00DF754F" w:rsidRPr="00193C0E">
        <w:t>s</w:t>
      </w:r>
      <w:r w:rsidRPr="00193C0E">
        <w:t xml:space="preserve"> in the </w:t>
      </w:r>
      <w:r w:rsidR="00DF754F" w:rsidRPr="00193C0E">
        <w:t xml:space="preserve">guideline </w:t>
      </w:r>
      <w:r w:rsidR="005B5A64" w:rsidRPr="00193C0E">
        <w:t>supporting text</w:t>
      </w:r>
      <w:r w:rsidR="00DF754F" w:rsidRPr="00193C0E">
        <w:t>, and</w:t>
      </w:r>
      <w:r w:rsidRPr="00193C0E">
        <w:t xml:space="preserve"> ensuring</w:t>
      </w:r>
      <w:r w:rsidR="00DF754F" w:rsidRPr="00193C0E">
        <w:t xml:space="preserve"> that</w:t>
      </w:r>
      <w:r w:rsidRPr="00193C0E">
        <w:t xml:space="preserve"> all </w:t>
      </w:r>
      <w:r w:rsidR="00760A5A" w:rsidRPr="00193C0E">
        <w:t>evidence profiles</w:t>
      </w:r>
      <w:r w:rsidR="00DF754F" w:rsidRPr="00193C0E">
        <w:t xml:space="preserve"> </w:t>
      </w:r>
      <w:r w:rsidRPr="00193C0E">
        <w:t>are reference</w:t>
      </w:r>
      <w:r w:rsidR="00DF754F" w:rsidRPr="00193C0E">
        <w:t>d</w:t>
      </w:r>
      <w:r w:rsidRPr="00193C0E">
        <w:t xml:space="preserve"> </w:t>
      </w:r>
      <w:r w:rsidR="00DF754F" w:rsidRPr="00193C0E">
        <w:t>correct</w:t>
      </w:r>
      <w:r w:rsidRPr="00193C0E">
        <w:t>ly</w:t>
      </w:r>
      <w:r w:rsidR="00FF6C8B" w:rsidRPr="00193C0E">
        <w:t>.</w:t>
      </w:r>
    </w:p>
    <w:p w14:paraId="5AA23810" w14:textId="0DEC1228" w:rsidR="00DF754F" w:rsidRDefault="00F721DD" w:rsidP="001C48BC">
      <w:pPr>
        <w:pStyle w:val="Heading3"/>
      </w:pPr>
      <w:r>
        <w:t>Develop</w:t>
      </w:r>
      <w:r w:rsidR="00DF754F">
        <w:t>ment of a</w:t>
      </w:r>
      <w:r>
        <w:t xml:space="preserve"> Methods Chapter and Data Supplement</w:t>
      </w:r>
    </w:p>
    <w:p w14:paraId="0C73A15D" w14:textId="06F3711A" w:rsidR="000B5CD5" w:rsidRPr="00193C0E" w:rsidRDefault="00F721DD" w:rsidP="00DF754F">
      <w:r w:rsidRPr="00193C0E">
        <w:t>The ERT is responsible for the development of the Methods Chapter and Data Supplement t</w:t>
      </w:r>
      <w:r w:rsidR="00DF754F" w:rsidRPr="00193C0E">
        <w:t>hat</w:t>
      </w:r>
      <w:r w:rsidRPr="00193C0E">
        <w:t xml:space="preserve"> accompany the guideline publication.</w:t>
      </w:r>
    </w:p>
    <w:p w14:paraId="670B1162" w14:textId="2EA6C7AD" w:rsidR="00DF754F" w:rsidRPr="00193C0E" w:rsidRDefault="00DF754F" w:rsidP="00DF754F"/>
    <w:p w14:paraId="3961B3D7" w14:textId="6DB5566D" w:rsidR="00DF754F" w:rsidRPr="00193C0E" w:rsidRDefault="00DF754F" w:rsidP="00DF754F">
      <w:r w:rsidRPr="00193C0E">
        <w:t xml:space="preserve">The Methods Chapter describes how the ERT interacts with the guideline WG to produce the systematic review, the </w:t>
      </w:r>
      <w:r w:rsidR="001C48BC" w:rsidRPr="00193C0E">
        <w:t>summary</w:t>
      </w:r>
      <w:r w:rsidRPr="00193C0E">
        <w:t xml:space="preserve"> tables, the guideline recommendations, the strength of guideline recommendations, the strength of evidence according to GRADE, as well as how the ERT participates in the writing of the guideline’s supporting text.</w:t>
      </w:r>
    </w:p>
    <w:p w14:paraId="743D2096" w14:textId="77777777" w:rsidR="00DF754F" w:rsidRPr="00193C0E" w:rsidRDefault="00DF754F" w:rsidP="00DF754F"/>
    <w:p w14:paraId="68180064" w14:textId="21146C99" w:rsidR="00DF754F" w:rsidRPr="00193C0E" w:rsidRDefault="00DF754F" w:rsidP="00DF754F">
      <w:r w:rsidRPr="00193C0E">
        <w:t xml:space="preserve">The Data Supplement includes the search strategies that were used in the </w:t>
      </w:r>
      <w:r w:rsidR="003F49FF">
        <w:t>evidence</w:t>
      </w:r>
      <w:r w:rsidRPr="00193C0E">
        <w:t xml:space="preserve"> review</w:t>
      </w:r>
      <w:r w:rsidR="00711435" w:rsidRPr="00193C0E">
        <w:t>s</w:t>
      </w:r>
      <w:r w:rsidRPr="00193C0E">
        <w:t xml:space="preserve">. It will also include the </w:t>
      </w:r>
      <w:r w:rsidR="009861DF" w:rsidRPr="00193C0E">
        <w:t>EvP/SoF</w:t>
      </w:r>
      <w:r w:rsidR="00465093" w:rsidRPr="00193C0E">
        <w:t xml:space="preserve"> </w:t>
      </w:r>
      <w:r w:rsidRPr="00193C0E">
        <w:t>tables.</w:t>
      </w:r>
    </w:p>
    <w:p w14:paraId="2E375E02" w14:textId="497C3D4E" w:rsidR="000B5CD5" w:rsidRDefault="00F721DD" w:rsidP="00033829">
      <w:pPr>
        <w:pStyle w:val="Heading1"/>
      </w:pPr>
      <w:r>
        <w:lastRenderedPageBreak/>
        <w:t xml:space="preserve">Public Review of </w:t>
      </w:r>
      <w:r w:rsidR="001A3F71">
        <w:t xml:space="preserve">the </w:t>
      </w:r>
      <w:r w:rsidR="005A1F63">
        <w:t xml:space="preserve">draft </w:t>
      </w:r>
      <w:r>
        <w:t>guideline</w:t>
      </w:r>
    </w:p>
    <w:p w14:paraId="1D1E4F1E" w14:textId="302E6A24" w:rsidR="000B5CD5" w:rsidRPr="00193C0E" w:rsidRDefault="00F721DD">
      <w:r w:rsidRPr="00193C0E">
        <w:t xml:space="preserve">As with the Scope of Work, the public has an opportunity to make comments and suggestions on the guideline in its near-final form during a Public Review phase. This is the second opportunity for external stakeholders to play a role in the development of KDIGO </w:t>
      </w:r>
      <w:r w:rsidR="00760A5A" w:rsidRPr="00193C0E">
        <w:t>g</w:t>
      </w:r>
      <w:r w:rsidRPr="00193C0E">
        <w:t>uidelines. Comments are sought from researchers and clinicians, industry, patients</w:t>
      </w:r>
      <w:r w:rsidR="00DA7FE4" w:rsidRPr="00193C0E">
        <w:t xml:space="preserve"> and </w:t>
      </w:r>
      <w:r w:rsidR="009861DF" w:rsidRPr="00193C0E">
        <w:t>caregivers</w:t>
      </w:r>
      <w:r w:rsidRPr="00193C0E">
        <w:t>, other organizations</w:t>
      </w:r>
      <w:r w:rsidR="009861DF" w:rsidRPr="00193C0E">
        <w:t>,</w:t>
      </w:r>
      <w:r w:rsidRPr="00193C0E">
        <w:t xml:space="preserve"> and health policy makers. A full month is usually allowed for this comment </w:t>
      </w:r>
      <w:r w:rsidR="00DA7FE4" w:rsidRPr="00193C0E">
        <w:t>period</w:t>
      </w:r>
      <w:r w:rsidR="009861DF" w:rsidRPr="00193C0E">
        <w:t xml:space="preserve">, </w:t>
      </w:r>
      <w:r w:rsidR="00DA7FE4" w:rsidRPr="00193C0E">
        <w:t>but</w:t>
      </w:r>
      <w:r w:rsidR="00760A5A" w:rsidRPr="00193C0E">
        <w:t xml:space="preserve"> </w:t>
      </w:r>
      <w:r w:rsidR="009861DF" w:rsidRPr="00193C0E">
        <w:t xml:space="preserve">it </w:t>
      </w:r>
      <w:r w:rsidR="00760A5A" w:rsidRPr="00193C0E">
        <w:t>may be extended if necessary</w:t>
      </w:r>
      <w:r w:rsidRPr="00193C0E">
        <w:t xml:space="preserve">. A similar process as for the Scope of Work is followed to elicit feedback for the Public Review (see above). </w:t>
      </w:r>
    </w:p>
    <w:p w14:paraId="2BAEC801" w14:textId="77777777" w:rsidR="000B5CD5" w:rsidRPr="00760A5A" w:rsidRDefault="00F721DD" w:rsidP="00033829">
      <w:pPr>
        <w:pStyle w:val="Heading2"/>
      </w:pPr>
      <w:r w:rsidRPr="00760A5A">
        <w:t>Response to feedback from Public Review</w:t>
      </w:r>
    </w:p>
    <w:p w14:paraId="6B3BA953" w14:textId="77777777" w:rsidR="000B5CD5" w:rsidRPr="00193C0E" w:rsidRDefault="00F721DD">
      <w:pPr>
        <w:shd w:val="clear" w:color="auto" w:fill="FFFFFF"/>
        <w:rPr>
          <w:color w:val="222222"/>
        </w:rPr>
      </w:pPr>
      <w:r w:rsidRPr="00193C0E">
        <w:rPr>
          <w:color w:val="222222"/>
        </w:rPr>
        <w:t>The steps taken to address the Public Review feedback include:</w:t>
      </w:r>
    </w:p>
    <w:p w14:paraId="6ADBC29F" w14:textId="77777777" w:rsidR="000B5CD5" w:rsidRPr="00193C0E" w:rsidRDefault="00F721DD">
      <w:pPr>
        <w:numPr>
          <w:ilvl w:val="0"/>
          <w:numId w:val="3"/>
        </w:numPr>
        <w:rPr>
          <w:color w:val="222222"/>
        </w:rPr>
      </w:pPr>
      <w:r w:rsidRPr="00193C0E">
        <w:rPr>
          <w:color w:val="222222"/>
        </w:rPr>
        <w:t>Circulate all comments to the full WG</w:t>
      </w:r>
    </w:p>
    <w:p w14:paraId="0BC63624" w14:textId="50E4C5AA" w:rsidR="000B5CD5" w:rsidRPr="00193C0E" w:rsidRDefault="005719A0">
      <w:pPr>
        <w:numPr>
          <w:ilvl w:val="0"/>
          <w:numId w:val="3"/>
        </w:numPr>
        <w:rPr>
          <w:color w:val="222222"/>
        </w:rPr>
      </w:pPr>
      <w:r w:rsidRPr="00193C0E">
        <w:rPr>
          <w:color w:val="222222"/>
        </w:rPr>
        <w:t>Key</w:t>
      </w:r>
      <w:r w:rsidR="00F721DD" w:rsidRPr="00193C0E">
        <w:rPr>
          <w:color w:val="222222"/>
        </w:rPr>
        <w:t xml:space="preserve"> concepts</w:t>
      </w:r>
      <w:r w:rsidRPr="00193C0E">
        <w:rPr>
          <w:color w:val="222222"/>
        </w:rPr>
        <w:t xml:space="preserve"> summarized by KDIGO team </w:t>
      </w:r>
      <w:r w:rsidR="00F721DD" w:rsidRPr="00193C0E">
        <w:rPr>
          <w:color w:val="222222"/>
        </w:rPr>
        <w:t xml:space="preserve">for each chapter into a bulleted list. </w:t>
      </w:r>
    </w:p>
    <w:p w14:paraId="4E17B79A" w14:textId="359FA036" w:rsidR="000B5CD5" w:rsidRPr="00193C0E" w:rsidRDefault="005719A0">
      <w:pPr>
        <w:numPr>
          <w:ilvl w:val="0"/>
          <w:numId w:val="3"/>
        </w:numPr>
        <w:rPr>
          <w:color w:val="222222"/>
        </w:rPr>
      </w:pPr>
      <w:r w:rsidRPr="00193C0E">
        <w:rPr>
          <w:color w:val="222222"/>
        </w:rPr>
        <w:t>Co-Chairs r</w:t>
      </w:r>
      <w:r w:rsidR="00F721DD" w:rsidRPr="00193C0E">
        <w:rPr>
          <w:color w:val="222222"/>
        </w:rPr>
        <w:t>eview key concepts document to adjudicate what is/is not necessary to address</w:t>
      </w:r>
    </w:p>
    <w:p w14:paraId="7EEB7572" w14:textId="77777777" w:rsidR="000B5CD5" w:rsidRPr="00193C0E" w:rsidRDefault="00F721DD">
      <w:pPr>
        <w:numPr>
          <w:ilvl w:val="0"/>
          <w:numId w:val="3"/>
        </w:numPr>
        <w:rPr>
          <w:color w:val="222222"/>
        </w:rPr>
      </w:pPr>
      <w:r w:rsidRPr="00193C0E">
        <w:rPr>
          <w:color w:val="222222"/>
        </w:rPr>
        <w:t>Share key concepts document with the small writing groups</w:t>
      </w:r>
    </w:p>
    <w:p w14:paraId="2A0582D6" w14:textId="77777777" w:rsidR="000B5CD5" w:rsidRPr="00193C0E" w:rsidRDefault="00F721DD">
      <w:pPr>
        <w:numPr>
          <w:ilvl w:val="0"/>
          <w:numId w:val="3"/>
        </w:numPr>
        <w:rPr>
          <w:color w:val="222222"/>
        </w:rPr>
      </w:pPr>
      <w:r w:rsidRPr="00193C0E">
        <w:rPr>
          <w:color w:val="222222"/>
        </w:rPr>
        <w:t>Hold chapter calls as needed - this is usually reserved for topic areas where some controversy (i.e., low approval ratings) was identified in the Public Review feedback.</w:t>
      </w:r>
    </w:p>
    <w:p w14:paraId="30791F4A" w14:textId="77777777" w:rsidR="000B5CD5" w:rsidRPr="00193C0E" w:rsidRDefault="00F721DD">
      <w:pPr>
        <w:numPr>
          <w:ilvl w:val="0"/>
          <w:numId w:val="3"/>
        </w:numPr>
        <w:rPr>
          <w:color w:val="222222"/>
        </w:rPr>
      </w:pPr>
      <w:r w:rsidRPr="00193C0E">
        <w:rPr>
          <w:color w:val="222222"/>
        </w:rPr>
        <w:t>WG revised their sections (timeline is ~2-3 weeks)</w:t>
      </w:r>
    </w:p>
    <w:p w14:paraId="31B221AA" w14:textId="77777777" w:rsidR="000B5CD5" w:rsidRPr="00193C0E" w:rsidRDefault="000B5CD5">
      <w:pPr>
        <w:rPr>
          <w:i/>
          <w:color w:val="222222"/>
          <w:highlight w:val="yellow"/>
        </w:rPr>
      </w:pPr>
    </w:p>
    <w:p w14:paraId="19C2510D" w14:textId="7CF23336" w:rsidR="000B5CD5" w:rsidRPr="00193C0E" w:rsidRDefault="00704106">
      <w:r>
        <w:t>The WG must consider the comments made during Public Review</w:t>
      </w:r>
      <w:r w:rsidR="00F721DD" w:rsidRPr="00193C0E">
        <w:t xml:space="preserve">, </w:t>
      </w:r>
      <w:r>
        <w:t xml:space="preserve">but the final guideline content is the </w:t>
      </w:r>
      <w:r w:rsidR="00F721DD" w:rsidRPr="00193C0E">
        <w:t xml:space="preserve">responsibility of the </w:t>
      </w:r>
      <w:r>
        <w:t>WG</w:t>
      </w:r>
      <w:r w:rsidR="00F721DD" w:rsidRPr="00193C0E">
        <w:t xml:space="preserve">. </w:t>
      </w:r>
    </w:p>
    <w:p w14:paraId="39B44559" w14:textId="505ABAB3" w:rsidR="000B5CD5" w:rsidRDefault="00F721DD" w:rsidP="00033829">
      <w:pPr>
        <w:pStyle w:val="Heading1"/>
      </w:pPr>
      <w:r>
        <w:t xml:space="preserve">Update </w:t>
      </w:r>
      <w:r w:rsidR="00956FCA">
        <w:t xml:space="preserve">of </w:t>
      </w:r>
      <w:r w:rsidR="001A3F71">
        <w:t>evidence</w:t>
      </w:r>
      <w:r w:rsidR="00230CBB" w:rsidRPr="00230CBB">
        <w:t xml:space="preserve"> review</w:t>
      </w:r>
      <w:r w:rsidR="00796EF9">
        <w:t>s</w:t>
      </w:r>
    </w:p>
    <w:p w14:paraId="3C30B45B" w14:textId="1E77FCDE" w:rsidR="00ED0B1E" w:rsidRPr="00193C0E" w:rsidRDefault="00F721DD">
      <w:r w:rsidRPr="00193C0E">
        <w:t xml:space="preserve">During the Public Review process, the ERT is tasked with updating the </w:t>
      </w:r>
      <w:r w:rsidR="003F49FF">
        <w:t>evidence</w:t>
      </w:r>
      <w:r w:rsidR="00230CBB" w:rsidRPr="00193C0E">
        <w:t xml:space="preserve"> review</w:t>
      </w:r>
      <w:r w:rsidR="005B713B" w:rsidRPr="00193C0E">
        <w:t>s</w:t>
      </w:r>
      <w:r w:rsidRPr="00193C0E">
        <w:t xml:space="preserve"> for new evidence published since the initial search. </w:t>
      </w:r>
    </w:p>
    <w:p w14:paraId="0EB58C9D" w14:textId="77777777" w:rsidR="005B713B" w:rsidRPr="00193C0E" w:rsidRDefault="005B713B"/>
    <w:p w14:paraId="7B1A8909" w14:textId="23381C1A" w:rsidR="00ED0B1E" w:rsidRPr="00193C0E" w:rsidRDefault="005B713B">
      <w:r w:rsidRPr="00193C0E">
        <w:t>Se</w:t>
      </w:r>
      <w:r w:rsidR="00ED0B1E" w:rsidRPr="00193C0E">
        <w:t xml:space="preserve">arch updates within the timeline of the guideline should, in general, be identical to the literature searches done at initiation of the </w:t>
      </w:r>
      <w:r w:rsidR="003F49FF">
        <w:t>evidence</w:t>
      </w:r>
      <w:r w:rsidR="00230CBB" w:rsidRPr="00193C0E">
        <w:t xml:space="preserve"> review</w:t>
      </w:r>
      <w:r w:rsidR="00ED0B1E" w:rsidRPr="00193C0E">
        <w:t xml:space="preserve">. If the WG determines that any specific topic does not require a search update, this caveat needs to be made explicitly at all descriptions of the search and the </w:t>
      </w:r>
      <w:r w:rsidR="005719A0" w:rsidRPr="00193C0E">
        <w:t>protocols</w:t>
      </w:r>
      <w:r w:rsidR="00ED0B1E" w:rsidRPr="00193C0E">
        <w:t xml:space="preserve"> of the </w:t>
      </w:r>
      <w:r w:rsidR="003F49FF">
        <w:t>evidence</w:t>
      </w:r>
      <w:r w:rsidR="00230CBB" w:rsidRPr="00193C0E">
        <w:t xml:space="preserve"> review</w:t>
      </w:r>
      <w:r w:rsidR="00ED0B1E" w:rsidRPr="00193C0E">
        <w:t>. Depending on the literature database being re-searched, it is standard practice to include a</w:t>
      </w:r>
      <w:r w:rsidR="00496C9F" w:rsidRPr="00193C0E">
        <w:t xml:space="preserve"> </w:t>
      </w:r>
      <w:r w:rsidR="005719A0" w:rsidRPr="00193C0E">
        <w:t>6-</w:t>
      </w:r>
      <w:r w:rsidR="00ED0B1E" w:rsidRPr="00193C0E">
        <w:t xml:space="preserve">12-month overlap between the </w:t>
      </w:r>
      <w:r w:rsidR="00496C9F" w:rsidRPr="00193C0E">
        <w:t xml:space="preserve">initial </w:t>
      </w:r>
      <w:r w:rsidR="00ED0B1E" w:rsidRPr="00193C0E">
        <w:t xml:space="preserve">search and the updated search. </w:t>
      </w:r>
    </w:p>
    <w:p w14:paraId="61371A42" w14:textId="19F74D7D" w:rsidR="00ED0B1E" w:rsidRPr="00193C0E" w:rsidRDefault="00ED0B1E"/>
    <w:p w14:paraId="35CAB6D3" w14:textId="376D2C2A" w:rsidR="000B5CD5" w:rsidRPr="00193C0E" w:rsidRDefault="00F721DD">
      <w:r w:rsidRPr="00193C0E">
        <w:t xml:space="preserve">The </w:t>
      </w:r>
      <w:r w:rsidR="00ED0B1E" w:rsidRPr="00193C0E">
        <w:t xml:space="preserve">update </w:t>
      </w:r>
      <w:r w:rsidRPr="00193C0E">
        <w:t>process should follow all steps for the initial review and all deliverables should be updated accordingly.</w:t>
      </w:r>
    </w:p>
    <w:p w14:paraId="3F42B81D" w14:textId="77777777" w:rsidR="000B5CD5" w:rsidRDefault="00F721DD" w:rsidP="00033829">
      <w:pPr>
        <w:pStyle w:val="Heading1"/>
      </w:pPr>
      <w:r>
        <w:lastRenderedPageBreak/>
        <w:t>Finalizing the guideline</w:t>
      </w:r>
    </w:p>
    <w:p w14:paraId="339EEF6F" w14:textId="77777777" w:rsidR="000B5CD5" w:rsidRPr="00760A5A" w:rsidRDefault="00F721DD" w:rsidP="00033829">
      <w:pPr>
        <w:pStyle w:val="Heading2"/>
      </w:pPr>
      <w:r w:rsidRPr="00760A5A">
        <w:t>Confirm all data prior to guideline publication</w:t>
      </w:r>
    </w:p>
    <w:p w14:paraId="7354524F" w14:textId="320540D5" w:rsidR="000B5CD5" w:rsidRPr="00193C0E" w:rsidRDefault="00F721DD">
      <w:r w:rsidRPr="00193C0E">
        <w:t xml:space="preserve">Before the guideline is submitted to </w:t>
      </w:r>
      <w:r w:rsidR="00496C9F" w:rsidRPr="00193C0E">
        <w:t xml:space="preserve">a </w:t>
      </w:r>
      <w:r w:rsidRPr="00193C0E">
        <w:t xml:space="preserve">journal, it is the responsibility of the ERT to review and confirm </w:t>
      </w:r>
      <w:r w:rsidR="003F49FF">
        <w:t>evidence</w:t>
      </w:r>
      <w:r w:rsidR="00863707" w:rsidRPr="00193C0E">
        <w:t xml:space="preserve"> </w:t>
      </w:r>
      <w:r w:rsidRPr="00193C0E">
        <w:t xml:space="preserve">review data </w:t>
      </w:r>
      <w:r w:rsidR="00760A5A" w:rsidRPr="00193C0E">
        <w:t>cited correctly</w:t>
      </w:r>
      <w:r w:rsidRPr="00193C0E">
        <w:t xml:space="preserve">. This includes a final data check for all data numbers (number of studies/patients, </w:t>
      </w:r>
      <w:r w:rsidR="00932B15" w:rsidRPr="00193C0E">
        <w:t>effect</w:t>
      </w:r>
      <w:r w:rsidRPr="00193C0E">
        <w:t xml:space="preserve"> estimates and </w:t>
      </w:r>
      <w:r w:rsidR="00932B15" w:rsidRPr="00193C0E">
        <w:t>CI</w:t>
      </w:r>
      <w:r w:rsidRPr="00193C0E">
        <w:t xml:space="preserve">, p-values, etc.). In addition, the ERT should also confirm all callouts to the </w:t>
      </w:r>
      <w:r w:rsidR="005719A0" w:rsidRPr="00193C0E">
        <w:t>EvP/SoF</w:t>
      </w:r>
      <w:r w:rsidRPr="00193C0E">
        <w:t xml:space="preserve"> tables presented in the Data Supplement. </w:t>
      </w:r>
    </w:p>
    <w:p w14:paraId="1B5C1643" w14:textId="77777777" w:rsidR="000B5CD5" w:rsidRPr="00932B15" w:rsidRDefault="00F721DD" w:rsidP="00033829">
      <w:pPr>
        <w:pStyle w:val="Heading2"/>
      </w:pPr>
      <w:r w:rsidRPr="00932B15">
        <w:t>Voting/reaching consensus</w:t>
      </w:r>
    </w:p>
    <w:p w14:paraId="411C06DF" w14:textId="79A4136C" w:rsidR="0009064A" w:rsidRPr="00193C0E" w:rsidRDefault="0009064A" w:rsidP="00650D95">
      <w:r w:rsidRPr="00193C0E">
        <w:t>KDIGO does not require there to be a vote on every recommendation or practice point; however, when there is not consensus among the Work Group, the Guideline Co-Chairs have the option to call for a formal vote on a specific statement. The results of this vote should be made transparent within the guideline itself and the dissenting parties should be tasked with writing a short description of their opinion</w:t>
      </w:r>
      <w:r w:rsidR="00D3131B" w:rsidRPr="00193C0E">
        <w:t xml:space="preserve"> to be included in the guideline</w:t>
      </w:r>
      <w:r w:rsidRPr="00193C0E">
        <w:t>.</w:t>
      </w:r>
    </w:p>
    <w:p w14:paraId="268A031B" w14:textId="17A5F9CE" w:rsidR="00320ACC" w:rsidRPr="00193C0E" w:rsidRDefault="00320ACC" w:rsidP="00650D95"/>
    <w:p w14:paraId="556D02E4" w14:textId="2A79D7EB" w:rsidR="00320ACC" w:rsidRPr="00193C0E" w:rsidRDefault="00320ACC" w:rsidP="00650D95">
      <w:r w:rsidRPr="00193C0E">
        <w:t>The use of informal votes (</w:t>
      </w:r>
      <w:r w:rsidR="00932B15" w:rsidRPr="00193C0E">
        <w:t>e.g.,</w:t>
      </w:r>
      <w:r w:rsidRPr="00193C0E">
        <w:t xml:space="preserve"> straw polls) may be useful when gauging consensus on recommendations or practice </w:t>
      </w:r>
      <w:r w:rsidR="00DA7113" w:rsidRPr="00193C0E">
        <w:t>points</w:t>
      </w:r>
      <w:r w:rsidR="005719A0" w:rsidRPr="00193C0E">
        <w:t>,</w:t>
      </w:r>
      <w:r w:rsidR="00DA7113" w:rsidRPr="00193C0E">
        <w:t xml:space="preserve"> but</w:t>
      </w:r>
      <w:r w:rsidRPr="00193C0E">
        <w:t xml:space="preserve"> is also not required.</w:t>
      </w:r>
    </w:p>
    <w:p w14:paraId="0135D00A" w14:textId="77777777" w:rsidR="0009064A" w:rsidRPr="00193C0E" w:rsidRDefault="0009064A" w:rsidP="00650D95"/>
    <w:p w14:paraId="7FC9665F" w14:textId="5906C10E" w:rsidR="0009064A" w:rsidRPr="00193C0E" w:rsidRDefault="0009064A" w:rsidP="00650D95">
      <w:r w:rsidRPr="00193C0E">
        <w:t xml:space="preserve">When there is no consensus between the ERT and WG, the WG will have the final say on whether to develop a </w:t>
      </w:r>
      <w:r w:rsidR="00D3131B" w:rsidRPr="00193C0E">
        <w:t xml:space="preserve">recommendation or practice point and </w:t>
      </w:r>
      <w:r w:rsidRPr="00193C0E">
        <w:t>the strength of the recommendations (i.e., Level 1 and Level 2)</w:t>
      </w:r>
      <w:r w:rsidR="00D3131B" w:rsidRPr="00193C0E">
        <w:t xml:space="preserve">. The ERT should have the final say in assigning the </w:t>
      </w:r>
      <w:r w:rsidR="00BC5D60">
        <w:t>certainty</w:t>
      </w:r>
      <w:r w:rsidR="00D3131B" w:rsidRPr="00193C0E">
        <w:t xml:space="preserve"> of evidence (i.e., A, B, C, D), given the experience and training of the ERT. The </w:t>
      </w:r>
      <w:r w:rsidRPr="00193C0E">
        <w:t>wording of both recommendations and practice points</w:t>
      </w:r>
      <w:r w:rsidR="00D3131B" w:rsidRPr="00193C0E">
        <w:t xml:space="preserve"> will be based on consensus between among all parties (WG, ERT, Methods</w:t>
      </w:r>
      <w:r w:rsidR="00932B15" w:rsidRPr="00193C0E">
        <w:t xml:space="preserve"> </w:t>
      </w:r>
      <w:r w:rsidR="007D155B" w:rsidRPr="00193C0E">
        <w:t>Committee representative</w:t>
      </w:r>
      <w:r w:rsidR="00D3131B" w:rsidRPr="00193C0E">
        <w:t>)</w:t>
      </w:r>
      <w:r w:rsidRPr="00193C0E">
        <w:t xml:space="preserve">. </w:t>
      </w:r>
    </w:p>
    <w:p w14:paraId="7E0A9305" w14:textId="77777777" w:rsidR="00932B15" w:rsidRPr="005719A0" w:rsidRDefault="003A384C" w:rsidP="001A3F71">
      <w:pPr>
        <w:pStyle w:val="Heading2"/>
      </w:pPr>
      <w:r w:rsidRPr="005719A0">
        <w:t>Review of guideline development process</w:t>
      </w:r>
    </w:p>
    <w:p w14:paraId="39570572" w14:textId="54A74793" w:rsidR="003A384C" w:rsidRPr="00193C0E" w:rsidRDefault="003A384C" w:rsidP="00932B15">
      <w:pPr>
        <w:pStyle w:val="Heading2"/>
        <w:spacing w:before="0"/>
        <w:rPr>
          <w:b/>
          <w:sz w:val="22"/>
          <w:szCs w:val="22"/>
        </w:rPr>
      </w:pPr>
      <w:r w:rsidRPr="00193C0E">
        <w:rPr>
          <w:sz w:val="22"/>
          <w:szCs w:val="22"/>
        </w:rPr>
        <w:t xml:space="preserve">Several tools and checklists have been developed to assess the quality of the methodological process for </w:t>
      </w:r>
      <w:r w:rsidR="003F49FF">
        <w:rPr>
          <w:sz w:val="22"/>
          <w:szCs w:val="22"/>
        </w:rPr>
        <w:t>evidence</w:t>
      </w:r>
      <w:r w:rsidRPr="00193C0E">
        <w:rPr>
          <w:sz w:val="22"/>
          <w:szCs w:val="22"/>
        </w:rPr>
        <w:t xml:space="preserve"> review and guideline development. These include the Appraisal of Guidelines for Research and Evaluation (AGREE II) criteria, the Conference on Guideline Standardization (COGS) checklist,</w:t>
      </w:r>
      <w:r w:rsidRPr="00193C0E">
        <w:rPr>
          <w:sz w:val="22"/>
          <w:szCs w:val="22"/>
        </w:rPr>
        <w:fldChar w:fldCharType="begin"/>
      </w:r>
      <w:r w:rsidR="00DE637E">
        <w:rPr>
          <w:sz w:val="22"/>
          <w:szCs w:val="22"/>
        </w:rPr>
        <w:instrText xml:space="preserve"> ADDIN EN.CITE &lt;EndNote&gt;&lt;Cite&gt;&lt;Author&gt;Shiffman&lt;/Author&gt;&lt;Year&gt;2003&lt;/Year&gt;&lt;RecNum&gt;322&lt;/RecNum&gt;&lt;DisplayText&gt;&lt;style face="superscript"&gt;28&lt;/style&gt;&lt;/DisplayText&gt;&lt;record&gt;&lt;rec-number&gt;322&lt;/rec-number&gt;&lt;foreign-keys&gt;&lt;key app="EN" db-id="w2r5r2zao9p2wwe0t9nptw0bae52295xr9e9"&gt;322&lt;/key&gt;&lt;/foreign-keys&gt;&lt;ref-type name="Journal Article"&gt;17&lt;/ref-type&gt;&lt;contributors&gt;&lt;authors&gt;&lt;author&gt;Shiffman, R. N.&lt;/author&gt;&lt;author&gt;Shekelle, P.&lt;/author&gt;&lt;author&gt;Overhage, J. M.&lt;/author&gt;&lt;author&gt;Slutsky, J.&lt;/author&gt;&lt;author&gt;Grimshaw, J.&lt;/author&gt;&lt;author&gt;Deshpande, A. M.&lt;/author&gt;&lt;/authors&gt;&lt;/contributors&gt;&lt;auth-address&gt;Yale University School of Medicine and Yale Center for Medical Informatics, New Haven, Connecticut, USA. Richard.Shiffman@yale.edu&lt;/auth-address&gt;&lt;titles&gt;&lt;title&gt;Standardized reporting of clinical practice guidelines: a proposal from the Conference on Guideline Standardization&lt;/title&gt;&lt;secondary-title&gt;Ann Intern Med&lt;/secondary-title&gt;&lt;/titles&gt;&lt;periodical&gt;&lt;full-title&gt;Ann Intern Med&lt;/full-title&gt;&lt;/periodical&gt;&lt;pages&gt;493-8&lt;/pages&gt;&lt;volume&gt;139&lt;/volume&gt;&lt;number&gt;6&lt;/number&gt;&lt;edition&gt;2003/09/19&lt;/edition&gt;&lt;keywords&gt;&lt;keyword&gt;Documentation/standards&lt;/keyword&gt;&lt;keyword&gt;Humans&lt;/keyword&gt;&lt;keyword&gt;Practice Guidelines as Topic/*standards&lt;/keyword&gt;&lt;keyword&gt;Quality Control&lt;/keyword&gt;&lt;keyword&gt;Reproducibility of Results&lt;/keyword&gt;&lt;/keywords&gt;&lt;dates&gt;&lt;year&gt;2003&lt;/year&gt;&lt;pub-dates&gt;&lt;date&gt;Sep 16&lt;/date&gt;&lt;/pub-dates&gt;&lt;/dates&gt;&lt;isbn&gt;1539-3704 (Electronic)&amp;#xD;0003-4819 (Linking)&lt;/isbn&gt;&lt;accession-num&gt;13679327&lt;/accession-num&gt;&lt;urls&gt;&lt;related-urls&gt;&lt;url&gt;http://www.ncbi.nlm.nih.gov/pubmed/13679327&lt;/url&gt;&lt;/related-urls&gt;&lt;/urls&gt;&lt;electronic-resource-num&gt;139/6/493 [pii]&lt;/electronic-resource-num&gt;&lt;language&gt;Eng&lt;/language&gt;&lt;/record&gt;&lt;/Cite&gt;&lt;/EndNote&gt;</w:instrText>
      </w:r>
      <w:r w:rsidRPr="00193C0E">
        <w:rPr>
          <w:sz w:val="22"/>
          <w:szCs w:val="22"/>
        </w:rPr>
        <w:fldChar w:fldCharType="separate"/>
      </w:r>
      <w:r w:rsidR="00DE637E" w:rsidRPr="00DE637E">
        <w:rPr>
          <w:noProof/>
          <w:sz w:val="22"/>
          <w:szCs w:val="22"/>
          <w:vertAlign w:val="superscript"/>
        </w:rPr>
        <w:t>28</w:t>
      </w:r>
      <w:r w:rsidRPr="00193C0E">
        <w:rPr>
          <w:sz w:val="22"/>
          <w:szCs w:val="22"/>
        </w:rPr>
        <w:fldChar w:fldCharType="end"/>
      </w:r>
      <w:r w:rsidRPr="00193C0E">
        <w:rPr>
          <w:sz w:val="22"/>
          <w:szCs w:val="22"/>
        </w:rPr>
        <w:t xml:space="preserve"> and the </w:t>
      </w:r>
      <w:r w:rsidR="00DA7113" w:rsidRPr="00193C0E">
        <w:rPr>
          <w:sz w:val="22"/>
          <w:szCs w:val="22"/>
        </w:rPr>
        <w:t>National Acade</w:t>
      </w:r>
      <w:r w:rsidR="00EE1A5B" w:rsidRPr="00193C0E">
        <w:rPr>
          <w:sz w:val="22"/>
          <w:szCs w:val="22"/>
        </w:rPr>
        <w:t xml:space="preserve">my of Medicine (formerly </w:t>
      </w:r>
      <w:r w:rsidRPr="00193C0E">
        <w:rPr>
          <w:sz w:val="22"/>
          <w:szCs w:val="22"/>
        </w:rPr>
        <w:t>Institute of Medicine</w:t>
      </w:r>
      <w:r w:rsidR="00EE1A5B" w:rsidRPr="00193C0E">
        <w:rPr>
          <w:sz w:val="22"/>
          <w:szCs w:val="22"/>
        </w:rPr>
        <w:t>)</w:t>
      </w:r>
      <w:r w:rsidRPr="00193C0E">
        <w:rPr>
          <w:sz w:val="22"/>
          <w:szCs w:val="22"/>
        </w:rPr>
        <w:t xml:space="preserve"> Standards for Systematic Reviews and Clinical Practice Guidelines We Can Trust.</w:t>
      </w:r>
      <w:r w:rsidR="00DE637E">
        <w:rPr>
          <w:sz w:val="22"/>
          <w:szCs w:val="22"/>
        </w:rPr>
        <w:fldChar w:fldCharType="begin"/>
      </w:r>
      <w:r w:rsidR="00DE637E">
        <w:rPr>
          <w:sz w:val="22"/>
          <w:szCs w:val="22"/>
        </w:rPr>
        <w:instrText xml:space="preserve"> ADDIN EN.CITE &lt;EndNote&gt;&lt;Cite&gt;&lt;Author&gt;Medicine)&lt;/Author&gt;&lt;Year&gt;2011&lt;/Year&gt;&lt;RecNum&gt;2&lt;/RecNum&gt;&lt;DisplayText&gt;&lt;style face="superscript"&gt;23&lt;/style&gt;&lt;/DisplayText&gt;&lt;record&gt;&lt;rec-number&gt;2&lt;/rec-number&gt;&lt;foreign-keys&gt;&lt;key app="EN" db-id="vd052tvwjvavdkev0fjp0p5mrz25afxvdzex" timestamp="1641574693"&gt;2&lt;/key&gt;&lt;/foreign-keys&gt;&lt;ref-type name="Book"&gt;6&lt;/ref-type&gt;&lt;contributors&gt;&lt;authors&gt;&lt;author&gt;IOM (Institute of Medicine)&lt;/author&gt;&lt;/authors&gt;&lt;secondary-authors&gt;&lt;author&gt;Graham, R.&lt;/author&gt;&lt;author&gt;Mancher, M.&lt;/author&gt;&lt;author&gt;Miller Wolman, D.&lt;/author&gt;&lt;author&gt;Greenfield, S.&lt;/author&gt;&lt;author&gt;Steinberg, E.&lt;/author&gt;&lt;/secondary-authors&gt;&lt;/contributors&gt;&lt;titles&gt;&lt;title&gt;Clinical Practice Guidelines We Can Trust&lt;/title&gt;&lt;/titles&gt;&lt;dates&gt;&lt;year&gt;2011&lt;/year&gt;&lt;/dates&gt;&lt;pub-location&gt;Washington, DC&lt;/pub-location&gt;&lt;publisher&gt;National Academics Press&lt;/publisher&gt;&lt;isbn&gt;9780309164221&amp;#xD;9780309164238&lt;/isbn&gt;&lt;accession-num&gt;24983061&lt;/accession-num&gt;&lt;urls&gt;&lt;related-urls&gt;&lt;url&gt;https://www.ncbi.nlm.nih.gov/pubmed/24983061&lt;/url&gt;&lt;/related-urls&gt;&lt;/urls&gt;&lt;electronic-resource-num&gt;10.17226/13058&lt;/electronic-resource-num&gt;&lt;language&gt;eng&lt;/language&gt;&lt;/record&gt;&lt;/Cite&gt;&lt;/EndNote&gt;</w:instrText>
      </w:r>
      <w:r w:rsidR="00DE637E">
        <w:rPr>
          <w:sz w:val="22"/>
          <w:szCs w:val="22"/>
        </w:rPr>
        <w:fldChar w:fldCharType="separate"/>
      </w:r>
      <w:r w:rsidR="00DE637E" w:rsidRPr="00DE637E">
        <w:rPr>
          <w:noProof/>
          <w:sz w:val="22"/>
          <w:szCs w:val="22"/>
          <w:vertAlign w:val="superscript"/>
        </w:rPr>
        <w:t>23</w:t>
      </w:r>
      <w:r w:rsidR="00DE637E">
        <w:rPr>
          <w:sz w:val="22"/>
          <w:szCs w:val="22"/>
        </w:rPr>
        <w:fldChar w:fldCharType="end"/>
      </w:r>
      <w:r w:rsidRPr="00193C0E">
        <w:rPr>
          <w:sz w:val="22"/>
          <w:szCs w:val="22"/>
        </w:rPr>
        <w:t xml:space="preserve"> </w:t>
      </w:r>
      <w:r w:rsidR="003A5C2E" w:rsidRPr="00193C0E">
        <w:rPr>
          <w:sz w:val="22"/>
          <w:szCs w:val="22"/>
        </w:rPr>
        <w:fldChar w:fldCharType="begin"/>
      </w:r>
      <w:r w:rsidR="003A5C2E" w:rsidRPr="00193C0E">
        <w:rPr>
          <w:sz w:val="22"/>
          <w:szCs w:val="22"/>
        </w:rPr>
        <w:instrText xml:space="preserve"> REF _Ref92655037 \h  \* MERGEFORMAT </w:instrText>
      </w:r>
      <w:r w:rsidR="003A5C2E" w:rsidRPr="00193C0E">
        <w:rPr>
          <w:sz w:val="22"/>
          <w:szCs w:val="22"/>
        </w:rPr>
      </w:r>
      <w:r w:rsidR="003A5C2E" w:rsidRPr="00193C0E">
        <w:rPr>
          <w:sz w:val="22"/>
          <w:szCs w:val="22"/>
        </w:rPr>
        <w:fldChar w:fldCharType="separate"/>
      </w:r>
      <w:r w:rsidR="003A5C2E" w:rsidRPr="00193C0E">
        <w:rPr>
          <w:sz w:val="22"/>
          <w:szCs w:val="22"/>
        </w:rPr>
        <w:t>Appendix C</w:t>
      </w:r>
      <w:r w:rsidR="003A5C2E" w:rsidRPr="00193C0E">
        <w:rPr>
          <w:sz w:val="22"/>
          <w:szCs w:val="22"/>
        </w:rPr>
        <w:fldChar w:fldCharType="end"/>
      </w:r>
      <w:r w:rsidR="003A5C2E" w:rsidRPr="00193C0E">
        <w:rPr>
          <w:sz w:val="22"/>
          <w:szCs w:val="22"/>
        </w:rPr>
        <w:t xml:space="preserve"> </w:t>
      </w:r>
      <w:r w:rsidRPr="00193C0E">
        <w:rPr>
          <w:sz w:val="22"/>
          <w:szCs w:val="22"/>
        </w:rPr>
        <w:t xml:space="preserve">shows the </w:t>
      </w:r>
      <w:r w:rsidR="00932B15" w:rsidRPr="00193C0E">
        <w:rPr>
          <w:sz w:val="22"/>
          <w:szCs w:val="22"/>
        </w:rPr>
        <w:t xml:space="preserve">AGREE II and </w:t>
      </w:r>
      <w:r w:rsidRPr="00193C0E">
        <w:rPr>
          <w:sz w:val="22"/>
          <w:szCs w:val="22"/>
        </w:rPr>
        <w:t>COGS checklist.</w:t>
      </w:r>
    </w:p>
    <w:p w14:paraId="73DB009E" w14:textId="0A8248DC" w:rsidR="000B5CD5" w:rsidRDefault="00F721DD" w:rsidP="00033829">
      <w:pPr>
        <w:pStyle w:val="Heading1"/>
      </w:pPr>
      <w:r w:rsidRPr="00D245F7">
        <w:t>Journal submission</w:t>
      </w:r>
    </w:p>
    <w:p w14:paraId="18FFAF7E" w14:textId="744E0C49" w:rsidR="00DF754F" w:rsidRPr="00193C0E" w:rsidRDefault="00DF754F" w:rsidP="00DF754F">
      <w:r w:rsidRPr="00193C0E">
        <w:t xml:space="preserve">KDIGO guidelines should be disseminated as widely as possible to those who will use them. KDIGO holds the copyright to all KDIGO guidelines and makes </w:t>
      </w:r>
      <w:r w:rsidR="00320ACC" w:rsidRPr="00193C0E">
        <w:t>guidance</w:t>
      </w:r>
      <w:r w:rsidRPr="00193C0E">
        <w:t xml:space="preserve"> available free of charge on the KDIGO website. However, KDIGO also publishes guideline</w:t>
      </w:r>
      <w:r w:rsidR="00320ACC" w:rsidRPr="00193C0E">
        <w:t xml:space="preserve"> products (including translations and summaries)</w:t>
      </w:r>
      <w:r w:rsidRPr="00193C0E">
        <w:t xml:space="preserve"> in the most appropriate medical journals.</w:t>
      </w:r>
    </w:p>
    <w:p w14:paraId="1E680E77" w14:textId="77777777" w:rsidR="00DF754F" w:rsidRPr="00193C0E" w:rsidRDefault="00DF754F"/>
    <w:p w14:paraId="0FA7783B" w14:textId="32334013" w:rsidR="000B5CD5" w:rsidRPr="00193C0E" w:rsidRDefault="00F721DD">
      <w:r w:rsidRPr="00193C0E">
        <w:t xml:space="preserve">KDIGO Guidelines have traditionally been published in </w:t>
      </w:r>
      <w:r w:rsidRPr="00193C0E">
        <w:rPr>
          <w:i/>
        </w:rPr>
        <w:t>Kidney International (KI)</w:t>
      </w:r>
      <w:r w:rsidR="00DF754F" w:rsidRPr="00193C0E">
        <w:t>,</w:t>
      </w:r>
      <w:r w:rsidRPr="00193C0E">
        <w:t xml:space="preserve"> the official journal of the International Society of Nephrology (ISN). </w:t>
      </w:r>
      <w:r w:rsidR="00DF754F" w:rsidRPr="00193C0E">
        <w:t>The ISN is the only major professional society representing the entire global nephrology community. Similarly, t</w:t>
      </w:r>
      <w:r w:rsidRPr="00193C0E">
        <w:t xml:space="preserve">ransplant-related guidelines have been published in </w:t>
      </w:r>
      <w:r w:rsidRPr="00193C0E">
        <w:rPr>
          <w:i/>
        </w:rPr>
        <w:t>Transplantation</w:t>
      </w:r>
      <w:r w:rsidRPr="00193C0E">
        <w:t>, the official journal of The Transplantation Society</w:t>
      </w:r>
      <w:r w:rsidR="00DF754F" w:rsidRPr="00193C0E">
        <w:t xml:space="preserve"> (TTS)</w:t>
      </w:r>
      <w:r w:rsidRPr="00193C0E">
        <w:t xml:space="preserve">. </w:t>
      </w:r>
      <w:r w:rsidR="00DF754F" w:rsidRPr="00193C0E">
        <w:t xml:space="preserve">The TTS is the only major professional society representing solid organ transplantation in all countries around the world. </w:t>
      </w:r>
      <w:r w:rsidR="00387691" w:rsidRPr="00193C0E">
        <w:t>Since</w:t>
      </w:r>
      <w:r w:rsidR="00DF754F" w:rsidRPr="00193C0E">
        <w:t xml:space="preserve"> </w:t>
      </w:r>
      <w:r w:rsidRPr="00193C0E">
        <w:t>KDIGO Guidelines are global, publication in</w:t>
      </w:r>
      <w:r w:rsidR="00DF754F" w:rsidRPr="00193C0E">
        <w:t xml:space="preserve"> global</w:t>
      </w:r>
      <w:r w:rsidRPr="00193C0E">
        <w:t xml:space="preserve"> journals</w:t>
      </w:r>
      <w:r w:rsidR="00DF754F" w:rsidRPr="00193C0E">
        <w:t xml:space="preserve"> meets the needs of KDIGO and the professional societies representing the KDIGO targets audience</w:t>
      </w:r>
      <w:r w:rsidRPr="00193C0E">
        <w:t>.</w:t>
      </w:r>
    </w:p>
    <w:p w14:paraId="26BC1B32" w14:textId="77777777" w:rsidR="000B5CD5" w:rsidRPr="00193C0E" w:rsidRDefault="000B5CD5"/>
    <w:p w14:paraId="196C03A4" w14:textId="36AEDDAB" w:rsidR="000B5CD5" w:rsidRPr="00193C0E" w:rsidRDefault="00F721DD">
      <w:pPr>
        <w:rPr>
          <w:b/>
        </w:rPr>
      </w:pPr>
      <w:r w:rsidRPr="00193C0E">
        <w:t xml:space="preserve">The KDIGO </w:t>
      </w:r>
      <w:r w:rsidR="00932B15" w:rsidRPr="00193C0E">
        <w:t>t</w:t>
      </w:r>
      <w:r w:rsidRPr="00193C0E">
        <w:t>eam works on preparing the document for publication. This includes reference management, adherence to the style and requirements of the journal, collection of permissions for the reuse of figures, review and editing of page proofs, and sign</w:t>
      </w:r>
      <w:r w:rsidR="00DF754F" w:rsidRPr="00193C0E">
        <w:t>ing</w:t>
      </w:r>
      <w:r w:rsidRPr="00193C0E">
        <w:t xml:space="preserve"> off on the final manuscript. The </w:t>
      </w:r>
      <w:r w:rsidR="00932B15" w:rsidRPr="00193C0E">
        <w:t>t</w:t>
      </w:r>
      <w:r w:rsidRPr="00193C0E">
        <w:t xml:space="preserve">eam secures author statements on financial interests and copyright clearances. They also negotiate page charges with the publisher. </w:t>
      </w:r>
    </w:p>
    <w:p w14:paraId="7CFE7E28" w14:textId="77777777" w:rsidR="005E04B2" w:rsidRPr="00193C0E" w:rsidRDefault="005E04B2">
      <w:pPr>
        <w:rPr>
          <w:b/>
        </w:rPr>
      </w:pPr>
    </w:p>
    <w:p w14:paraId="06E1A323" w14:textId="5ADDC867" w:rsidR="00DF754F" w:rsidRPr="00193C0E" w:rsidRDefault="00DF754F" w:rsidP="00DF754F">
      <w:r w:rsidRPr="00193C0E">
        <w:t>KDIGO usually allows figures and tables from the KDIGO guidelines to be reproduced by authors of other articles. However, KDIGO does not assume rights or responsibilities of these independent articles.</w:t>
      </w:r>
    </w:p>
    <w:p w14:paraId="193C3362" w14:textId="77777777" w:rsidR="00DF754F" w:rsidRPr="00193C0E" w:rsidRDefault="00DF754F" w:rsidP="00DF754F"/>
    <w:p w14:paraId="358BFCE3" w14:textId="42802C9C" w:rsidR="00DF754F" w:rsidRPr="00193C0E" w:rsidRDefault="00DF754F" w:rsidP="00DF754F">
      <w:r w:rsidRPr="00193C0E">
        <w:t>For all KDIGO publications, KDIGO adheres to the recommendations of the International Committee of Medical Journal Editors (ICMJ</w:t>
      </w:r>
      <w:r w:rsidR="006E399F" w:rsidRPr="00193C0E">
        <w:t>E</w:t>
      </w:r>
      <w:r w:rsidRPr="00193C0E">
        <w:t xml:space="preserve">) regarding </w:t>
      </w:r>
      <w:r w:rsidR="00BE4C8F" w:rsidRPr="00193C0E">
        <w:t>authorship.</w:t>
      </w:r>
      <w:r w:rsidR="00854E1A" w:rsidRPr="00193C0E">
        <w:fldChar w:fldCharType="begin"/>
      </w:r>
      <w:r w:rsidR="00DE637E">
        <w:instrText xml:space="preserve"> ADDIN EN.CITE &lt;EndNote&gt;&lt;Cite&gt;&lt;Author&gt;Internet].&lt;/Author&gt;&lt;Year&gt;2021&lt;/Year&gt;&lt;RecNum&gt;10&lt;/RecNum&gt;&lt;DisplayText&gt;&lt;style face="superscript"&gt;29&lt;/style&gt;&lt;/DisplayText&gt;&lt;record&gt;&lt;rec-number&gt;10&lt;/rec-number&gt;&lt;foreign-keys&gt;&lt;key app="EN" db-id="vd052tvwjvavdkev0fjp0p5mrz25afxvdzex" timestamp="1641575663"&gt;10&lt;/key&gt;&lt;/foreign-keys&gt;&lt;ref-type name="Online Multimedia"&gt;48&lt;/ref-type&gt;&lt;contributors&gt;&lt;authors&gt;&lt;author&gt;International Committee of Medical Journal Editors [homepage on the Internet].&lt;/author&gt;&lt;/authors&gt;&lt;/contributors&gt;&lt;titles&gt;&lt;title&gt;Recommendation for the Conduct, Reporting, Editing, and Publication of Scholarly Work in Medical Journals&lt;/title&gt;&lt;/titles&gt;&lt;dates&gt;&lt;year&gt;2021&lt;/year&gt;&lt;pub-dates&gt;&lt;date&gt;January 7, 2022&lt;/date&gt;&lt;/pub-dates&gt;&lt;/dates&gt;&lt;urls&gt;&lt;related-urls&gt;&lt;url&gt;Available from: http://www.ICMJE.org.&lt;/url&gt;&lt;/related-urls&gt;&lt;/urls&gt;&lt;/record&gt;&lt;/Cite&gt;&lt;/EndNote&gt;</w:instrText>
      </w:r>
      <w:r w:rsidR="00854E1A" w:rsidRPr="00193C0E">
        <w:fldChar w:fldCharType="separate"/>
      </w:r>
      <w:r w:rsidR="00DE637E" w:rsidRPr="00DE637E">
        <w:rPr>
          <w:noProof/>
          <w:vertAlign w:val="superscript"/>
        </w:rPr>
        <w:t>29</w:t>
      </w:r>
      <w:r w:rsidR="00854E1A" w:rsidRPr="00193C0E">
        <w:fldChar w:fldCharType="end"/>
      </w:r>
      <w:r w:rsidRPr="00193C0E">
        <w:t xml:space="preserve"> This usually means that all WG members are authors on the guideline that they help </w:t>
      </w:r>
      <w:r w:rsidR="009A0767" w:rsidRPr="00193C0E">
        <w:t xml:space="preserve">to </w:t>
      </w:r>
      <w:r w:rsidRPr="00193C0E">
        <w:t>produce.</w:t>
      </w:r>
    </w:p>
    <w:p w14:paraId="1A43712B" w14:textId="77777777" w:rsidR="000B5CD5" w:rsidRDefault="00F721DD" w:rsidP="00033829">
      <w:pPr>
        <w:pStyle w:val="Heading1"/>
      </w:pPr>
      <w:r>
        <w:t>Guideline update process</w:t>
      </w:r>
    </w:p>
    <w:p w14:paraId="52D22034" w14:textId="77777777" w:rsidR="00C46A2C" w:rsidRPr="00193C0E" w:rsidRDefault="00F721DD">
      <w:r w:rsidRPr="00193C0E">
        <w:t xml:space="preserve">Like other organizations producing evidence-based clinical practice guidelines, the major challenge for KDIGO is updating guidelines in a timely and efficient </w:t>
      </w:r>
      <w:r w:rsidR="00BE4C8F" w:rsidRPr="00193C0E">
        <w:t>manner.</w:t>
      </w:r>
      <w:r w:rsidRPr="00193C0E">
        <w:t xml:space="preserve"> As time passes, more and more of KDIGO time and effort needs to be on updating </w:t>
      </w:r>
      <w:r w:rsidR="00C46A2C" w:rsidRPr="00193C0E">
        <w:t>guideline</w:t>
      </w:r>
      <w:r w:rsidRPr="00193C0E">
        <w:t>s</w:t>
      </w:r>
      <w:r w:rsidR="00C46A2C" w:rsidRPr="00193C0E">
        <w:t xml:space="preserve"> rather</w:t>
      </w:r>
      <w:r w:rsidRPr="00193C0E">
        <w:t xml:space="preserve"> than on developing new </w:t>
      </w:r>
      <w:r w:rsidR="00C46A2C" w:rsidRPr="00193C0E">
        <w:t>guideline</w:t>
      </w:r>
      <w:r w:rsidRPr="00193C0E">
        <w:t xml:space="preserve">s. </w:t>
      </w:r>
    </w:p>
    <w:p w14:paraId="09035DF9" w14:textId="77777777" w:rsidR="00C46A2C" w:rsidRPr="00193C0E" w:rsidRDefault="00C46A2C"/>
    <w:p w14:paraId="02B845AE" w14:textId="39FD2774" w:rsidR="000B5CD5" w:rsidRPr="00193C0E" w:rsidRDefault="00F721DD">
      <w:r w:rsidRPr="00193C0E">
        <w:t>For KDIGO, key elements in this process include (</w:t>
      </w:r>
      <w:r w:rsidR="003A5C2E" w:rsidRPr="00193C0E">
        <w:fldChar w:fldCharType="begin"/>
      </w:r>
      <w:r w:rsidR="003A5C2E" w:rsidRPr="00193C0E">
        <w:instrText xml:space="preserve"> REF _Ref109647389 \h  \* MERGEFORMAT </w:instrText>
      </w:r>
      <w:r w:rsidR="003A5C2E" w:rsidRPr="00193C0E">
        <w:fldChar w:fldCharType="separate"/>
      </w:r>
      <w:r w:rsidR="003A5C2E" w:rsidRPr="00193C0E">
        <w:t xml:space="preserve">Figure </w:t>
      </w:r>
      <w:r w:rsidR="003A5C2E" w:rsidRPr="00193C0E">
        <w:rPr>
          <w:noProof/>
        </w:rPr>
        <w:t>8</w:t>
      </w:r>
      <w:r w:rsidR="003A5C2E" w:rsidRPr="00193C0E">
        <w:fldChar w:fldCharType="end"/>
      </w:r>
      <w:r w:rsidRPr="00193C0E">
        <w:t xml:space="preserve">): </w:t>
      </w:r>
    </w:p>
    <w:p w14:paraId="7255C3AE" w14:textId="25AB5C2E" w:rsidR="000B5CD5" w:rsidRPr="00193C0E" w:rsidRDefault="00F721DD">
      <w:pPr>
        <w:numPr>
          <w:ilvl w:val="0"/>
          <w:numId w:val="17"/>
        </w:numPr>
      </w:pPr>
      <w:r w:rsidRPr="00193C0E">
        <w:t xml:space="preserve">Beginning the process as soon as a </w:t>
      </w:r>
      <w:r w:rsidR="00C46A2C" w:rsidRPr="00193C0E">
        <w:t>guideline</w:t>
      </w:r>
      <w:r w:rsidRPr="00193C0E">
        <w:t xml:space="preserve"> or </w:t>
      </w:r>
      <w:r w:rsidR="00C46A2C" w:rsidRPr="00193C0E">
        <w:t>guideline</w:t>
      </w:r>
      <w:r w:rsidRPr="00193C0E">
        <w:t xml:space="preserve"> update is completed.</w:t>
      </w:r>
    </w:p>
    <w:p w14:paraId="5F40CF24" w14:textId="77777777" w:rsidR="000B5CD5" w:rsidRPr="00193C0E" w:rsidRDefault="00F721DD">
      <w:pPr>
        <w:numPr>
          <w:ilvl w:val="0"/>
          <w:numId w:val="17"/>
        </w:numPr>
      </w:pPr>
      <w:r w:rsidRPr="00193C0E">
        <w:t>Maintaining continuous updating of evidence by a qualified ERT.</w:t>
      </w:r>
    </w:p>
    <w:p w14:paraId="54577C42" w14:textId="5101307A" w:rsidR="000B5CD5" w:rsidRPr="00193C0E" w:rsidRDefault="00F721DD">
      <w:pPr>
        <w:numPr>
          <w:ilvl w:val="0"/>
          <w:numId w:val="17"/>
        </w:numPr>
      </w:pPr>
      <w:r w:rsidRPr="00193C0E">
        <w:t xml:space="preserve">Communicating to the WG </w:t>
      </w:r>
      <w:r w:rsidR="00C46A2C" w:rsidRPr="00193C0E">
        <w:t>C</w:t>
      </w:r>
      <w:r w:rsidRPr="00193C0E">
        <w:t>o-</w:t>
      </w:r>
      <w:r w:rsidR="00C46A2C" w:rsidRPr="00193C0E">
        <w:t>C</w:t>
      </w:r>
      <w:r w:rsidRPr="00193C0E">
        <w:t xml:space="preserve">hairs when new evidence becomes available that could require a major or minor modification of a </w:t>
      </w:r>
      <w:r w:rsidR="00C46A2C" w:rsidRPr="00193C0E">
        <w:t>guideline</w:t>
      </w:r>
      <w:r w:rsidRPr="00193C0E">
        <w:t xml:space="preserve"> recommendation.</w:t>
      </w:r>
    </w:p>
    <w:p w14:paraId="3B46C432" w14:textId="46C78AAC" w:rsidR="000B5CD5" w:rsidRPr="00193C0E" w:rsidRDefault="00F721DD">
      <w:pPr>
        <w:numPr>
          <w:ilvl w:val="0"/>
          <w:numId w:val="17"/>
        </w:numPr>
      </w:pPr>
      <w:r w:rsidRPr="00193C0E">
        <w:t xml:space="preserve">Reconvening the </w:t>
      </w:r>
      <w:r w:rsidR="00C46A2C" w:rsidRPr="00193C0E">
        <w:t>guideline</w:t>
      </w:r>
      <w:r w:rsidRPr="00193C0E">
        <w:t xml:space="preserve"> WG and ERT to review the new evidence and modify the pertinent </w:t>
      </w:r>
      <w:r w:rsidR="00C46A2C" w:rsidRPr="00193C0E">
        <w:t>guideline</w:t>
      </w:r>
      <w:r w:rsidRPr="00193C0E">
        <w:t xml:space="preserve"> recommendations.</w:t>
      </w:r>
    </w:p>
    <w:p w14:paraId="24E1924D" w14:textId="77777777" w:rsidR="000B5CD5" w:rsidRPr="00193C0E" w:rsidRDefault="00F721DD">
      <w:pPr>
        <w:numPr>
          <w:ilvl w:val="0"/>
          <w:numId w:val="17"/>
        </w:numPr>
      </w:pPr>
      <w:r w:rsidRPr="00193C0E">
        <w:t>Publishing the updates in a timely manner. And then the process begins again.</w:t>
      </w:r>
    </w:p>
    <w:p w14:paraId="7821F579" w14:textId="0F4E2233" w:rsidR="000B5CD5" w:rsidRPr="00193C0E" w:rsidRDefault="003A5C2E" w:rsidP="003A5C2E">
      <w:pPr>
        <w:pStyle w:val="Caption"/>
        <w:rPr>
          <w:rFonts w:ascii="Arial" w:hAnsi="Arial" w:cs="Arial"/>
          <w:b w:val="0"/>
          <w:bCs/>
          <w:i/>
          <w:iCs/>
          <w:sz w:val="22"/>
          <w:szCs w:val="22"/>
        </w:rPr>
      </w:pPr>
      <w:bookmarkStart w:id="57" w:name="_Ref109647389"/>
      <w:r w:rsidRPr="00193C0E">
        <w:rPr>
          <w:rFonts w:ascii="Arial" w:hAnsi="Arial" w:cs="Arial"/>
          <w:b w:val="0"/>
          <w:bCs/>
          <w:i/>
          <w:iCs/>
          <w:sz w:val="22"/>
          <w:szCs w:val="22"/>
        </w:rPr>
        <w:t xml:space="preserve">Figure </w:t>
      </w:r>
      <w:r w:rsidRPr="00193C0E">
        <w:rPr>
          <w:rFonts w:ascii="Arial" w:hAnsi="Arial" w:cs="Arial"/>
          <w:b w:val="0"/>
          <w:bCs/>
          <w:i/>
          <w:iCs/>
          <w:sz w:val="22"/>
          <w:szCs w:val="22"/>
        </w:rPr>
        <w:fldChar w:fldCharType="begin"/>
      </w:r>
      <w:r w:rsidRPr="00193C0E">
        <w:rPr>
          <w:rFonts w:ascii="Arial" w:hAnsi="Arial" w:cs="Arial"/>
          <w:b w:val="0"/>
          <w:bCs/>
          <w:i/>
          <w:iCs/>
          <w:sz w:val="22"/>
          <w:szCs w:val="22"/>
        </w:rPr>
        <w:instrText xml:space="preserve"> SEQ Figure \* ARABIC </w:instrText>
      </w:r>
      <w:r w:rsidRPr="00193C0E">
        <w:rPr>
          <w:rFonts w:ascii="Arial" w:hAnsi="Arial" w:cs="Arial"/>
          <w:b w:val="0"/>
          <w:bCs/>
          <w:i/>
          <w:iCs/>
          <w:sz w:val="22"/>
          <w:szCs w:val="22"/>
        </w:rPr>
        <w:fldChar w:fldCharType="separate"/>
      </w:r>
      <w:r w:rsidR="00CF13CF">
        <w:rPr>
          <w:rFonts w:ascii="Arial" w:hAnsi="Arial" w:cs="Arial"/>
          <w:b w:val="0"/>
          <w:bCs/>
          <w:i/>
          <w:iCs/>
          <w:noProof/>
          <w:sz w:val="22"/>
          <w:szCs w:val="22"/>
        </w:rPr>
        <w:t>8</w:t>
      </w:r>
      <w:r w:rsidRPr="00193C0E">
        <w:rPr>
          <w:rFonts w:ascii="Arial" w:hAnsi="Arial" w:cs="Arial"/>
          <w:b w:val="0"/>
          <w:bCs/>
          <w:i/>
          <w:iCs/>
          <w:sz w:val="22"/>
          <w:szCs w:val="22"/>
        </w:rPr>
        <w:fldChar w:fldCharType="end"/>
      </w:r>
      <w:bookmarkEnd w:id="57"/>
      <w:r w:rsidRPr="00193C0E">
        <w:rPr>
          <w:rFonts w:ascii="Arial" w:hAnsi="Arial" w:cs="Arial"/>
          <w:b w:val="0"/>
          <w:bCs/>
          <w:i/>
          <w:iCs/>
          <w:sz w:val="22"/>
          <w:szCs w:val="22"/>
        </w:rPr>
        <w:t xml:space="preserve">. </w:t>
      </w:r>
      <w:r w:rsidR="00F721DD" w:rsidRPr="00193C0E">
        <w:rPr>
          <w:rFonts w:ascii="Arial" w:hAnsi="Arial" w:cs="Arial"/>
          <w:b w:val="0"/>
          <w:bCs/>
          <w:i/>
          <w:iCs/>
          <w:sz w:val="22"/>
          <w:szCs w:val="22"/>
        </w:rPr>
        <w:t>Keeping KDIGO guidelines up to date</w:t>
      </w:r>
    </w:p>
    <w:p w14:paraId="49D310BA" w14:textId="7D4FE7C8" w:rsidR="000B5CD5" w:rsidRDefault="00A41BE7">
      <w:pPr>
        <w:rPr>
          <w:b/>
          <w:sz w:val="24"/>
          <w:szCs w:val="24"/>
        </w:rPr>
      </w:pPr>
      <w:r>
        <w:rPr>
          <w:b/>
          <w:noProof/>
          <w:sz w:val="24"/>
          <w:szCs w:val="24"/>
        </w:rPr>
        <w:lastRenderedPageBreak/>
        <w:drawing>
          <wp:inline distT="0" distB="0" distL="0" distR="0" wp14:anchorId="7D7BEB33" wp14:editId="7BB7B3EF">
            <wp:extent cx="6202680" cy="4405859"/>
            <wp:effectExtent l="0" t="0" r="762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09246" cy="4410523"/>
                    </a:xfrm>
                    <a:prstGeom prst="rect">
                      <a:avLst/>
                    </a:prstGeom>
                  </pic:spPr>
                </pic:pic>
              </a:graphicData>
            </a:graphic>
          </wp:inline>
        </w:drawing>
      </w:r>
    </w:p>
    <w:p w14:paraId="41358D75" w14:textId="581F6147" w:rsidR="000B5CD5" w:rsidRDefault="00F721DD">
      <w:pPr>
        <w:rPr>
          <w:sz w:val="18"/>
          <w:szCs w:val="18"/>
        </w:rPr>
      </w:pPr>
      <w:r>
        <w:rPr>
          <w:sz w:val="18"/>
          <w:szCs w:val="18"/>
        </w:rPr>
        <w:t xml:space="preserve">ERT, Evidence Review Team; GL, guideline; </w:t>
      </w:r>
      <w:r w:rsidR="000B786E">
        <w:rPr>
          <w:sz w:val="18"/>
          <w:szCs w:val="18"/>
        </w:rPr>
        <w:t xml:space="preserve">KDIGO, Kidney Disease: Improving Global Outcomes; </w:t>
      </w:r>
      <w:r>
        <w:rPr>
          <w:sz w:val="18"/>
          <w:szCs w:val="18"/>
        </w:rPr>
        <w:t>WG, Work Group</w:t>
      </w:r>
    </w:p>
    <w:p w14:paraId="64814B69" w14:textId="3517397C" w:rsidR="000B5CD5" w:rsidRPr="00C63B2F" w:rsidRDefault="00C46A2C" w:rsidP="00033829">
      <w:pPr>
        <w:pStyle w:val="Heading2"/>
      </w:pPr>
      <w:r>
        <w:t xml:space="preserve">Evidence </w:t>
      </w:r>
      <w:r w:rsidR="00F721DD" w:rsidRPr="00C63B2F">
        <w:t>surveillance</w:t>
      </w:r>
    </w:p>
    <w:p w14:paraId="4F36DD9A" w14:textId="7CB20D31" w:rsidR="000B5CD5" w:rsidRPr="00193C0E" w:rsidRDefault="00F721DD">
      <w:r w:rsidRPr="00193C0E">
        <w:t>Upon completing a guideline, the WG and ERT define key questions and search strategies for future surveillance and updates (</w:t>
      </w:r>
      <w:r w:rsidR="003A5C2E" w:rsidRPr="00193C0E">
        <w:rPr>
          <w:highlight w:val="yellow"/>
        </w:rPr>
        <w:fldChar w:fldCharType="begin"/>
      </w:r>
      <w:r w:rsidR="003A5C2E" w:rsidRPr="00193C0E">
        <w:instrText xml:space="preserve"> REF _Ref109647389 \h </w:instrText>
      </w:r>
      <w:r w:rsidR="003A5C2E" w:rsidRPr="00193C0E">
        <w:rPr>
          <w:highlight w:val="yellow"/>
        </w:rPr>
        <w:instrText xml:space="preserve"> \* MERGEFORMAT </w:instrText>
      </w:r>
      <w:r w:rsidR="003A5C2E" w:rsidRPr="00193C0E">
        <w:rPr>
          <w:highlight w:val="yellow"/>
        </w:rPr>
      </w:r>
      <w:r w:rsidR="003A5C2E" w:rsidRPr="00193C0E">
        <w:rPr>
          <w:highlight w:val="yellow"/>
        </w:rPr>
        <w:fldChar w:fldCharType="separate"/>
      </w:r>
      <w:r w:rsidR="003A5C2E" w:rsidRPr="00193C0E">
        <w:t xml:space="preserve">Figure </w:t>
      </w:r>
      <w:r w:rsidR="003A5C2E" w:rsidRPr="00193C0E">
        <w:rPr>
          <w:noProof/>
        </w:rPr>
        <w:t>8</w:t>
      </w:r>
      <w:r w:rsidR="003A5C2E" w:rsidRPr="00193C0E">
        <w:rPr>
          <w:highlight w:val="yellow"/>
        </w:rPr>
        <w:fldChar w:fldCharType="end"/>
      </w:r>
      <w:r w:rsidRPr="00193C0E">
        <w:t>).</w:t>
      </w:r>
    </w:p>
    <w:p w14:paraId="06E02A5A" w14:textId="77777777" w:rsidR="000B5CD5" w:rsidRPr="00193C0E" w:rsidRDefault="000B5CD5"/>
    <w:p w14:paraId="60C56428" w14:textId="77777777" w:rsidR="000B5CD5" w:rsidRPr="00193C0E" w:rsidRDefault="00F721DD">
      <w:r w:rsidRPr="00193C0E">
        <w:t>Evidence surveillance is a 3-phase process as outlined below:</w:t>
      </w:r>
    </w:p>
    <w:p w14:paraId="0FA04BD8" w14:textId="77777777" w:rsidR="000B5CD5" w:rsidRPr="00193C0E" w:rsidRDefault="00F721DD">
      <w:pPr>
        <w:numPr>
          <w:ilvl w:val="0"/>
          <w:numId w:val="5"/>
        </w:numPr>
        <w:rPr>
          <w:b/>
        </w:rPr>
      </w:pPr>
      <w:r w:rsidRPr="00193C0E">
        <w:rPr>
          <w:b/>
        </w:rPr>
        <w:t>Phase 1: Basic Surveillance</w:t>
      </w:r>
    </w:p>
    <w:p w14:paraId="138A53DF" w14:textId="77777777" w:rsidR="000B5CD5" w:rsidRPr="00193C0E" w:rsidRDefault="00F721DD">
      <w:pPr>
        <w:numPr>
          <w:ilvl w:val="1"/>
          <w:numId w:val="5"/>
        </w:numPr>
      </w:pPr>
      <w:r w:rsidRPr="00193C0E">
        <w:t>Run quarterly literature searches in various medical databases for new studies or publications using existing search strategies</w:t>
      </w:r>
    </w:p>
    <w:p w14:paraId="3CC0408B" w14:textId="77777777" w:rsidR="000B5CD5" w:rsidRPr="00193C0E" w:rsidRDefault="00F721DD">
      <w:pPr>
        <w:numPr>
          <w:ilvl w:val="1"/>
          <w:numId w:val="5"/>
        </w:numPr>
      </w:pPr>
      <w:r w:rsidRPr="00193C0E">
        <w:t>Screen eligible studies - RCTs and observational data (as needed)</w:t>
      </w:r>
    </w:p>
    <w:p w14:paraId="3678E69E" w14:textId="77777777" w:rsidR="000B5CD5" w:rsidRPr="00193C0E" w:rsidRDefault="00F721DD">
      <w:pPr>
        <w:numPr>
          <w:ilvl w:val="0"/>
          <w:numId w:val="5"/>
        </w:numPr>
        <w:rPr>
          <w:b/>
        </w:rPr>
      </w:pPr>
      <w:r w:rsidRPr="00193C0E">
        <w:rPr>
          <w:b/>
        </w:rPr>
        <w:t>Phase 2: Produce an Evidence Summary</w:t>
      </w:r>
    </w:p>
    <w:p w14:paraId="5734183C" w14:textId="2AB348F5" w:rsidR="000B5CD5" w:rsidRPr="00193C0E" w:rsidRDefault="00F721DD">
      <w:pPr>
        <w:numPr>
          <w:ilvl w:val="1"/>
          <w:numId w:val="5"/>
        </w:numPr>
      </w:pPr>
      <w:r w:rsidRPr="00193C0E">
        <w:t>Evidence map</w:t>
      </w:r>
      <w:r w:rsidR="00111D5A" w:rsidRPr="00193C0E">
        <w:t>s</w:t>
      </w:r>
      <w:r w:rsidRPr="00193C0E">
        <w:t xml:space="preserve"> with basic PICO</w:t>
      </w:r>
      <w:r w:rsidR="00111D5A" w:rsidRPr="00193C0E">
        <w:t>S</w:t>
      </w:r>
      <w:r w:rsidRPr="00193C0E">
        <w:t xml:space="preserve"> data extraction</w:t>
      </w:r>
    </w:p>
    <w:p w14:paraId="049291AA" w14:textId="77777777" w:rsidR="000B5CD5" w:rsidRPr="00193C0E" w:rsidRDefault="00F721DD">
      <w:pPr>
        <w:numPr>
          <w:ilvl w:val="1"/>
          <w:numId w:val="5"/>
        </w:numPr>
      </w:pPr>
      <w:r w:rsidRPr="00193C0E">
        <w:t>Provide a summary of eligible studies to KDIGO leadership for an update decision</w:t>
      </w:r>
    </w:p>
    <w:p w14:paraId="05EACE66" w14:textId="77777777" w:rsidR="000B5CD5" w:rsidRPr="00193C0E" w:rsidRDefault="00F721DD">
      <w:pPr>
        <w:numPr>
          <w:ilvl w:val="0"/>
          <w:numId w:val="5"/>
        </w:numPr>
        <w:rPr>
          <w:b/>
        </w:rPr>
      </w:pPr>
      <w:r w:rsidRPr="00193C0E">
        <w:rPr>
          <w:b/>
        </w:rPr>
        <w:t>Phase 3: Evidence Synthesis</w:t>
      </w:r>
    </w:p>
    <w:p w14:paraId="1BFCD5E8" w14:textId="77777777" w:rsidR="000B5CD5" w:rsidRPr="00193C0E" w:rsidRDefault="00F721DD">
      <w:pPr>
        <w:numPr>
          <w:ilvl w:val="1"/>
          <w:numId w:val="5"/>
        </w:numPr>
      </w:pPr>
      <w:r w:rsidRPr="00193C0E">
        <w:t>Usually done when a decision to update has been made</w:t>
      </w:r>
    </w:p>
    <w:p w14:paraId="4DA6D742" w14:textId="77777777" w:rsidR="000B5CD5" w:rsidRPr="00193C0E" w:rsidRDefault="00F721DD">
      <w:pPr>
        <w:numPr>
          <w:ilvl w:val="1"/>
          <w:numId w:val="5"/>
        </w:numPr>
      </w:pPr>
      <w:r w:rsidRPr="00193C0E">
        <w:t>Data extraction</w:t>
      </w:r>
    </w:p>
    <w:p w14:paraId="149CDEBD" w14:textId="77777777" w:rsidR="000B5CD5" w:rsidRPr="00193C0E" w:rsidRDefault="00F721DD">
      <w:pPr>
        <w:numPr>
          <w:ilvl w:val="1"/>
          <w:numId w:val="5"/>
        </w:numPr>
      </w:pPr>
      <w:r w:rsidRPr="00193C0E">
        <w:t>Critical appraisal</w:t>
      </w:r>
    </w:p>
    <w:p w14:paraId="6119B161" w14:textId="77777777" w:rsidR="000B5CD5" w:rsidRPr="00193C0E" w:rsidRDefault="00F721DD">
      <w:pPr>
        <w:numPr>
          <w:ilvl w:val="1"/>
          <w:numId w:val="5"/>
        </w:numPr>
      </w:pPr>
      <w:r w:rsidRPr="00193C0E">
        <w:lastRenderedPageBreak/>
        <w:t>Meta-analysis</w:t>
      </w:r>
    </w:p>
    <w:p w14:paraId="31B6C356" w14:textId="37A5345D" w:rsidR="000B5CD5" w:rsidRPr="00193C0E" w:rsidRDefault="00F721DD">
      <w:pPr>
        <w:numPr>
          <w:ilvl w:val="1"/>
          <w:numId w:val="5"/>
        </w:numPr>
      </w:pPr>
      <w:r w:rsidRPr="00193C0E">
        <w:t>Evidence tables</w:t>
      </w:r>
    </w:p>
    <w:p w14:paraId="35DFDE7A" w14:textId="5A12D216" w:rsidR="000B5CD5" w:rsidRPr="00C63B2F" w:rsidRDefault="003F49FF" w:rsidP="00033829">
      <w:pPr>
        <w:pStyle w:val="Heading2"/>
      </w:pPr>
      <w:r>
        <w:t>Evidence</w:t>
      </w:r>
      <w:r w:rsidR="00230CBB" w:rsidRPr="00C63B2F">
        <w:t xml:space="preserve"> review</w:t>
      </w:r>
      <w:r w:rsidR="00F721DD" w:rsidRPr="00C63B2F">
        <w:t xml:space="preserve"> updates</w:t>
      </w:r>
    </w:p>
    <w:p w14:paraId="6866D019" w14:textId="66C35CB5" w:rsidR="000B5CD5" w:rsidRPr="00193C0E" w:rsidRDefault="00111D5A">
      <w:r w:rsidRPr="00193C0E">
        <w:t>When possible, t</w:t>
      </w:r>
      <w:r w:rsidR="00F721DD" w:rsidRPr="00193C0E">
        <w:t xml:space="preserve">he same ERT that performed the </w:t>
      </w:r>
      <w:r w:rsidR="003F49FF">
        <w:t>evidence</w:t>
      </w:r>
      <w:r w:rsidR="00230CBB" w:rsidRPr="00193C0E">
        <w:t xml:space="preserve"> review</w:t>
      </w:r>
      <w:r w:rsidR="00F721DD" w:rsidRPr="00193C0E">
        <w:t xml:space="preserve">s and worked with the WG to produce the original guideline </w:t>
      </w:r>
      <w:r w:rsidRPr="00193C0E">
        <w:t>should be</w:t>
      </w:r>
      <w:r w:rsidR="00F721DD" w:rsidRPr="00193C0E">
        <w:t xml:space="preserve"> </w:t>
      </w:r>
      <w:r w:rsidR="00704106">
        <w:t>contracted to</w:t>
      </w:r>
      <w:r w:rsidR="00F721DD" w:rsidRPr="00193C0E">
        <w:t xml:space="preserve"> continually updating the </w:t>
      </w:r>
      <w:r w:rsidR="00230CBB" w:rsidRPr="00193C0E">
        <w:t>systematic review</w:t>
      </w:r>
      <w:r w:rsidR="00F721DD" w:rsidRPr="00193C0E">
        <w:t>s. When the ERT becomes aware of a new study or piece of information that could potentially alter a guideline statement, they should immediately notify the WG Co-Chairs. The new information could be the publication or presentation at a meeting of results from a well-designed, randomized controlled trial. However, the new information could also be notification of removal from the market of a therapeutic agent that is critical to carry out a specific guideline recommendation. The WG Co-Chairs use this information to decide what next steps should be taken.</w:t>
      </w:r>
    </w:p>
    <w:p w14:paraId="7D0CD279" w14:textId="079CD255" w:rsidR="000B5CD5" w:rsidRPr="00C63B2F" w:rsidRDefault="00F721DD" w:rsidP="00033829">
      <w:pPr>
        <w:pStyle w:val="Heading2"/>
      </w:pPr>
      <w:r w:rsidRPr="00C63B2F">
        <w:t>Determination of appropriate action</w:t>
      </w:r>
    </w:p>
    <w:p w14:paraId="6FF361E4" w14:textId="77777777" w:rsidR="000B5CD5" w:rsidRPr="00193C0E" w:rsidRDefault="00F721DD">
      <w:r w:rsidRPr="00193C0E">
        <w:t xml:space="preserve">When new evidence pertinent to one or more guideline recommendations becomes available, the WG Co-Chairs are charged with recommending what additional steps should be taken. Of course, the WG Co-Chairs may consult with the rest of the WG and with the KDIGO Co-Chairs in making these decisions. </w:t>
      </w:r>
    </w:p>
    <w:p w14:paraId="66FF646F" w14:textId="77777777" w:rsidR="000B5CD5" w:rsidRPr="00193C0E" w:rsidRDefault="000B5CD5">
      <w:pPr>
        <w:ind w:firstLine="720"/>
      </w:pPr>
    </w:p>
    <w:p w14:paraId="6EBCD2DC" w14:textId="77777777" w:rsidR="000B5CD5" w:rsidRPr="00193C0E" w:rsidRDefault="00F721DD">
      <w:r w:rsidRPr="00193C0E">
        <w:t xml:space="preserve">The WG Co-Chairs may decide that no further action is required other than to continue watching for additional evidence. They may also decide that a single guideline recommendation may need to be altered. In this case, it may be sufficient to convene the guideline WG for a single teleconference that reviews the evidence and ultimately suggests a specific revision be made to a guideline recommendation or practice point. </w:t>
      </w:r>
    </w:p>
    <w:p w14:paraId="5CF22846" w14:textId="77777777" w:rsidR="000B5CD5" w:rsidRPr="00193C0E" w:rsidRDefault="000B5CD5"/>
    <w:p w14:paraId="50FFE410" w14:textId="38E5D8C1" w:rsidR="000B5CD5" w:rsidRPr="00193C0E" w:rsidRDefault="00F721DD">
      <w:r w:rsidRPr="00193C0E">
        <w:t>This proposed revision could be posted for public comment and then submitted for publication, all in a very short timeframe. Alternatively, the WG Co-Chairs could recommend to KDIGO a more extensive revision, or even a complete reworking of the guideline following the usual KDIGO process and procedures.</w:t>
      </w:r>
    </w:p>
    <w:p w14:paraId="55A6440D" w14:textId="0EF676F2" w:rsidR="000B5CD5" w:rsidRPr="00C63B2F" w:rsidRDefault="00F721DD" w:rsidP="00033829">
      <w:pPr>
        <w:pStyle w:val="Heading2"/>
      </w:pPr>
      <w:r w:rsidRPr="00C63B2F">
        <w:t>Convening the W</w:t>
      </w:r>
      <w:r w:rsidR="00956FCA">
        <w:t xml:space="preserve">ork </w:t>
      </w:r>
      <w:r w:rsidRPr="00C63B2F">
        <w:t>G</w:t>
      </w:r>
      <w:r w:rsidR="00956FCA">
        <w:t>roup</w:t>
      </w:r>
    </w:p>
    <w:p w14:paraId="668D8CEC" w14:textId="7DE8832D" w:rsidR="000B5CD5" w:rsidRPr="00193C0E" w:rsidRDefault="00F721DD">
      <w:r w:rsidRPr="00193C0E">
        <w:t xml:space="preserve">The WG Co-Chairs maintain close contact with KDIGO </w:t>
      </w:r>
      <w:r w:rsidR="00111D5A" w:rsidRPr="00193C0E">
        <w:t>team</w:t>
      </w:r>
      <w:r w:rsidRPr="00193C0E">
        <w:t xml:space="preserve">. Actions such as reconvening a guideline WG require adequate resources, and guideline development must be prioritized by the KDIGO Co-Chairs and Executive Committee. Whatever actions are taken are orchestrated by KDIGO </w:t>
      </w:r>
      <w:r w:rsidR="00111D5A" w:rsidRPr="00193C0E">
        <w:t>team</w:t>
      </w:r>
      <w:r w:rsidRPr="00193C0E">
        <w:t xml:space="preserve"> on behalf of the guideline Co-Chairs and the guideline WG.</w:t>
      </w:r>
    </w:p>
    <w:p w14:paraId="21AB0DE6" w14:textId="274EE11D" w:rsidR="000B5CD5" w:rsidRPr="00C63B2F" w:rsidRDefault="00F721DD" w:rsidP="00033829">
      <w:pPr>
        <w:pStyle w:val="Heading2"/>
      </w:pPr>
      <w:r w:rsidRPr="00C63B2F">
        <w:t>Guideline updates</w:t>
      </w:r>
    </w:p>
    <w:p w14:paraId="3A40EFDF" w14:textId="1C451168" w:rsidR="000B5CD5" w:rsidRPr="00193C0E" w:rsidRDefault="00F721DD">
      <w:r w:rsidRPr="00193C0E">
        <w:t xml:space="preserve">Minor changes to one or two guideline statements may be made quickly and efficiently. However, more extensive changes may require a much greater commitment from the </w:t>
      </w:r>
      <w:r w:rsidR="00111D5A" w:rsidRPr="00193C0E">
        <w:t>WG</w:t>
      </w:r>
      <w:r w:rsidRPr="00193C0E">
        <w:t xml:space="preserve"> Co-</w:t>
      </w:r>
      <w:r w:rsidRPr="00193C0E">
        <w:lastRenderedPageBreak/>
        <w:t>Chairs and WG. In fact, it may end up being a good time to replace all or some of the members of the guideline WG with new volunteers who are willing to carry the effort forward.</w:t>
      </w:r>
    </w:p>
    <w:p w14:paraId="548ED9E1" w14:textId="7F7EC818" w:rsidR="000B5CD5" w:rsidRPr="00C63B2F" w:rsidRDefault="00F721DD" w:rsidP="00033829">
      <w:pPr>
        <w:pStyle w:val="Heading2"/>
      </w:pPr>
      <w:r w:rsidRPr="00C63B2F">
        <w:t>Publication</w:t>
      </w:r>
    </w:p>
    <w:p w14:paraId="07496FCC" w14:textId="005EBCFB" w:rsidR="000B5CD5" w:rsidRPr="00193C0E" w:rsidRDefault="00F721DD">
      <w:r w:rsidRPr="00193C0E">
        <w:t>When a guideline WG decides to change a single statement, the process may occur very quickly (e.g., within a month or two). The updated information could be made by the journal publishing the original guideline through the same mechanisms as an erratum or letter to the editor linking/cross-marking to the original manuscript. This would then link the change/update to the original published guideline through online citation services.</w:t>
      </w:r>
      <w:r w:rsidR="00E527AF" w:rsidRPr="00193C0E">
        <w:t xml:space="preserve"> Therefore</w:t>
      </w:r>
      <w:r w:rsidR="00585093" w:rsidRPr="00193C0E">
        <w:t>,</w:t>
      </w:r>
      <w:r w:rsidRPr="00193C0E">
        <w:t xml:space="preserve"> </w:t>
      </w:r>
      <w:r w:rsidR="00E527AF" w:rsidRPr="00193C0E">
        <w:t>a</w:t>
      </w:r>
      <w:r w:rsidRPr="00193C0E">
        <w:t xml:space="preserve"> search for the original guideline</w:t>
      </w:r>
      <w:r w:rsidR="00E527AF" w:rsidRPr="00193C0E">
        <w:t xml:space="preserve"> will produce a</w:t>
      </w:r>
      <w:r w:rsidRPr="00193C0E">
        <w:t xml:space="preserve"> notification of </w:t>
      </w:r>
      <w:r w:rsidR="00E527AF" w:rsidRPr="00193C0E">
        <w:t xml:space="preserve">the </w:t>
      </w:r>
      <w:r w:rsidRPr="00193C0E">
        <w:t>linked update. Of course, all of these considerations depend on arrangements made with the journal.</w:t>
      </w:r>
    </w:p>
    <w:p w14:paraId="27529D88" w14:textId="77777777" w:rsidR="000B5CD5" w:rsidRPr="00193C0E" w:rsidRDefault="000B5CD5"/>
    <w:p w14:paraId="27723BA1" w14:textId="04A3BABF" w:rsidR="000B5CD5" w:rsidRPr="00193C0E" w:rsidRDefault="00F721DD">
      <w:r w:rsidRPr="00193C0E">
        <w:t xml:space="preserve">Alternatively, a major revision of a guideline </w:t>
      </w:r>
      <w:r w:rsidR="003A310E" w:rsidRPr="00193C0E">
        <w:t>will</w:t>
      </w:r>
      <w:r w:rsidRPr="00193C0E">
        <w:t xml:space="preserve"> </w:t>
      </w:r>
      <w:r w:rsidR="00111D5A" w:rsidRPr="00193C0E">
        <w:t xml:space="preserve">result in it </w:t>
      </w:r>
      <w:r w:rsidR="00645A41" w:rsidRPr="00193C0E">
        <w:t>being</w:t>
      </w:r>
      <w:r w:rsidRPr="00193C0E">
        <w:t xml:space="preserve"> published anew, through the usual mechanisms. </w:t>
      </w:r>
      <w:r w:rsidR="000C31F8" w:rsidRPr="00193C0E">
        <w:t>A</w:t>
      </w:r>
      <w:r w:rsidRPr="00193C0E">
        <w:t xml:space="preserve">nytime there is a guideline update, the complete revised guideline, even with only minor modifications, can be made available on the </w:t>
      </w:r>
      <w:hyperlink r:id="rId44" w:history="1">
        <w:r w:rsidRPr="00193C0E">
          <w:rPr>
            <w:rStyle w:val="Hyperlink"/>
          </w:rPr>
          <w:t>KDIGO website</w:t>
        </w:r>
      </w:hyperlink>
      <w:r w:rsidRPr="00193C0E">
        <w:t xml:space="preserve">. </w:t>
      </w:r>
    </w:p>
    <w:p w14:paraId="63329FB2" w14:textId="51513F5F" w:rsidR="000B5CD5" w:rsidRDefault="00F721DD" w:rsidP="00C63B2F">
      <w:pPr>
        <w:pStyle w:val="Heading1"/>
      </w:pPr>
      <w:r w:rsidRPr="00D245F7">
        <w:t xml:space="preserve">Implementation and </w:t>
      </w:r>
      <w:r w:rsidR="00956FCA">
        <w:t>d</w:t>
      </w:r>
      <w:r w:rsidRPr="00D245F7">
        <w:t>issemination</w:t>
      </w:r>
    </w:p>
    <w:p w14:paraId="0DFB805C" w14:textId="77777777" w:rsidR="006D5BC0" w:rsidRDefault="006D5BC0" w:rsidP="006D5BC0">
      <w:pPr>
        <w:pStyle w:val="Heading2"/>
      </w:pPr>
      <w:r>
        <w:t>Dissemination</w:t>
      </w:r>
    </w:p>
    <w:p w14:paraId="04781242" w14:textId="77777777" w:rsidR="006D5BC0" w:rsidRPr="00C9566A" w:rsidRDefault="006D5BC0" w:rsidP="006D5BC0">
      <w:r w:rsidRPr="00C9566A">
        <w:t xml:space="preserve">It is the goal of KDIGO to provide a core suite of implementation tools for every guideline it produces. To this end, a brief guideline Executive Summary which distills the key guideline messages is published in </w:t>
      </w:r>
      <w:r w:rsidRPr="00C9566A">
        <w:rPr>
          <w:i/>
        </w:rPr>
        <w:t>Kidney International</w:t>
      </w:r>
      <w:r w:rsidRPr="00C9566A">
        <w:t xml:space="preserve"> in tandem with the full-length guideline </w:t>
      </w:r>
      <w:r>
        <w:t>that</w:t>
      </w:r>
      <w:r w:rsidRPr="00C9566A">
        <w:t xml:space="preserve"> appears in </w:t>
      </w:r>
      <w:r w:rsidRPr="00C9566A">
        <w:rPr>
          <w:i/>
        </w:rPr>
        <w:t>Supplement to Kidney International</w:t>
      </w:r>
      <w:r w:rsidRPr="00C9566A">
        <w:t xml:space="preserve">. For broader outreach, KDIGO also aims to produce a guideline synopsis in </w:t>
      </w:r>
      <w:r w:rsidRPr="00C9566A">
        <w:rPr>
          <w:i/>
        </w:rPr>
        <w:t>Annals of Internal Medicine</w:t>
      </w:r>
      <w:r w:rsidRPr="00C9566A">
        <w:t xml:space="preserve"> for guideline topics that are of potential interest to the larger medical community. KDIGO has also endeavored to publish case-based studies to illustrate how its recommendation statements and practice points can be applied in real-world setting.</w:t>
      </w:r>
      <w:r>
        <w:t xml:space="preserve"> Other ancillary publications may be undertaken as journal interest and Work Group resources allow. </w:t>
      </w:r>
    </w:p>
    <w:p w14:paraId="0D61105F" w14:textId="77777777" w:rsidR="006D5BC0" w:rsidRDefault="006D5BC0" w:rsidP="006D5BC0">
      <w:pPr>
        <w:pStyle w:val="Heading3"/>
      </w:pPr>
      <w:r>
        <w:t>Authorship</w:t>
      </w:r>
    </w:p>
    <w:p w14:paraId="5FBDCE4C" w14:textId="77777777" w:rsidR="006D5BC0" w:rsidRPr="002024EC" w:rsidRDefault="006D5BC0" w:rsidP="006D5BC0">
      <w:pPr>
        <w:shd w:val="clear" w:color="auto" w:fill="FFFFFF"/>
      </w:pPr>
      <w:r w:rsidRPr="00DA181F">
        <w:t xml:space="preserve">It is a longstanding KDIGO policy to reserve </w:t>
      </w:r>
      <w:r w:rsidRPr="002024EC">
        <w:t>authorship</w:t>
      </w:r>
      <w:r w:rsidRPr="00DA181F">
        <w:t xml:space="preserve"> of</w:t>
      </w:r>
      <w:r w:rsidRPr="002024EC">
        <w:t xml:space="preserve"> our full-length guidelines </w:t>
      </w:r>
      <w:r w:rsidRPr="00DA181F">
        <w:t>solely</w:t>
      </w:r>
      <w:r w:rsidRPr="002024EC">
        <w:t xml:space="preserve"> to the Work Group members.</w:t>
      </w:r>
      <w:r w:rsidRPr="00DA181F">
        <w:t xml:space="preserve"> </w:t>
      </w:r>
      <w:r w:rsidRPr="002024EC">
        <w:t xml:space="preserve">This is </w:t>
      </w:r>
      <w:r w:rsidRPr="00DA181F">
        <w:t xml:space="preserve">a way for KDIGO to </w:t>
      </w:r>
      <w:r w:rsidRPr="002024EC">
        <w:t>acknowledg</w:t>
      </w:r>
      <w:r w:rsidRPr="00DA181F">
        <w:t>e</w:t>
      </w:r>
      <w:r w:rsidRPr="002024EC">
        <w:t xml:space="preserve"> the </w:t>
      </w:r>
      <w:r w:rsidRPr="00DA181F">
        <w:t xml:space="preserve">WG </w:t>
      </w:r>
      <w:r w:rsidRPr="002024EC">
        <w:t>members' years-long volunteer service from the initial planning, formulation/writing, and the implementation phases for a given guideline.</w:t>
      </w:r>
    </w:p>
    <w:p w14:paraId="0FA025E2" w14:textId="77777777" w:rsidR="006D5BC0" w:rsidRPr="002024EC" w:rsidRDefault="006D5BC0" w:rsidP="006D5BC0">
      <w:pPr>
        <w:shd w:val="clear" w:color="auto" w:fill="FFFFFF"/>
      </w:pPr>
    </w:p>
    <w:p w14:paraId="0DDA14A3" w14:textId="77777777" w:rsidR="006D5BC0" w:rsidRPr="002024EC" w:rsidRDefault="006D5BC0" w:rsidP="006D5BC0">
      <w:pPr>
        <w:shd w:val="clear" w:color="auto" w:fill="FFFFFF"/>
      </w:pPr>
      <w:r>
        <w:t xml:space="preserve">KDIGO </w:t>
      </w:r>
      <w:r w:rsidRPr="002024EC">
        <w:t>also value</w:t>
      </w:r>
      <w:r>
        <w:t>s</w:t>
      </w:r>
      <w:r w:rsidRPr="002024EC">
        <w:t xml:space="preserve"> the assistance provided by the ERT </w:t>
      </w:r>
      <w:r>
        <w:t xml:space="preserve">and Methods Committee </w:t>
      </w:r>
      <w:r w:rsidRPr="002024EC">
        <w:t>members</w:t>
      </w:r>
      <w:r>
        <w:t xml:space="preserve">. To </w:t>
      </w:r>
      <w:r w:rsidRPr="002024EC">
        <w:t>acknowledge their contributions</w:t>
      </w:r>
      <w:r>
        <w:t xml:space="preserve"> to a guideline, KDIGO regularly includes the (co)directors and project leads from the ERT as well as the Methods Committee representative in as many ancillary publications as possible, including but not limited to the </w:t>
      </w:r>
      <w:r w:rsidRPr="002024EC">
        <w:t>Executive Summar</w:t>
      </w:r>
      <w:r>
        <w:t>y manuscripts</w:t>
      </w:r>
      <w:r w:rsidRPr="002024EC">
        <w:t xml:space="preserve"> in</w:t>
      </w:r>
      <w:r>
        <w:t xml:space="preserve"> </w:t>
      </w:r>
      <w:r w:rsidRPr="00DA181F">
        <w:rPr>
          <w:i/>
          <w:iCs/>
        </w:rPr>
        <w:t>Kidney International</w:t>
      </w:r>
      <w:r>
        <w:t xml:space="preserve"> </w:t>
      </w:r>
      <w:r w:rsidRPr="002024EC">
        <w:t>and guideline synopses in</w:t>
      </w:r>
      <w:r>
        <w:t xml:space="preserve"> </w:t>
      </w:r>
      <w:r w:rsidRPr="002024EC">
        <w:rPr>
          <w:i/>
          <w:iCs/>
        </w:rPr>
        <w:t>Annals of Internal Medicine</w:t>
      </w:r>
      <w:r w:rsidRPr="002024EC">
        <w:t>.</w:t>
      </w:r>
      <w:r>
        <w:t xml:space="preserve"> In </w:t>
      </w:r>
      <w:r>
        <w:lastRenderedPageBreak/>
        <w:t xml:space="preserve">addition, KDIGO </w:t>
      </w:r>
      <w:r w:rsidRPr="002024EC">
        <w:t>encourage</w:t>
      </w:r>
      <w:r>
        <w:t>s the ERT to develop</w:t>
      </w:r>
      <w:r w:rsidRPr="002024EC">
        <w:t xml:space="preserve"> dedicated publications </w:t>
      </w:r>
      <w:r>
        <w:t>based on the guideline evidence reviews</w:t>
      </w:r>
      <w:r w:rsidRPr="002024EC">
        <w:t>.</w:t>
      </w:r>
    </w:p>
    <w:p w14:paraId="02567A46" w14:textId="77777777" w:rsidR="006D5BC0" w:rsidRPr="00C9566A" w:rsidRDefault="006D5BC0" w:rsidP="006D5BC0">
      <w:pPr>
        <w:pStyle w:val="Heading2"/>
      </w:pPr>
      <w:r>
        <w:t>Implementation</w:t>
      </w:r>
    </w:p>
    <w:p w14:paraId="4A9D86BA" w14:textId="77777777" w:rsidR="006D5BC0" w:rsidRPr="00C9566A" w:rsidRDefault="006D5BC0" w:rsidP="006D5BC0">
      <w:r w:rsidRPr="00C9566A">
        <w:t>In addition to ancillary publications above, KDIGO also develops resources to enhance the uptake and dissemination of guideline content by clinicians. These resources include a Speaker’s Guide which contains accompanying guideline notes and all of published figures to facilitate distribution and knowledge translation. Summaries of salient guideline messages in the form of “Top 10 Key Takeaways” are also furnished as part of this implementation portfolio. Where applicable, a guideline Central Illustration is also developed.</w:t>
      </w:r>
      <w:r>
        <w:t xml:space="preserve"> Other implementation tools such as guideline infographics or point-counterpoint tools may also be developed. </w:t>
      </w:r>
    </w:p>
    <w:p w14:paraId="1846695D" w14:textId="77777777" w:rsidR="006D5BC0" w:rsidRPr="00C9566A" w:rsidRDefault="006D5BC0" w:rsidP="006D5BC0"/>
    <w:p w14:paraId="6044CC75" w14:textId="77777777" w:rsidR="006D5BC0" w:rsidRPr="00C9566A" w:rsidRDefault="006D5BC0" w:rsidP="006D5BC0">
      <w:r w:rsidRPr="00C9566A">
        <w:t>KDIGO also partners with local or regional nephrology societies in presenting its guidelines at national meetings or congresses. Depending on availability of resources and opportunities, KDIGO strives to produce an additional array of dissemination tools to further aid clinical decision-making</w:t>
      </w:r>
      <w:r>
        <w:t>. T</w:t>
      </w:r>
      <w:r w:rsidRPr="00C9566A">
        <w:t>hese include but are not limited to:</w:t>
      </w:r>
    </w:p>
    <w:p w14:paraId="4A647CC5" w14:textId="77777777" w:rsidR="006D5BC0" w:rsidRPr="00C9566A" w:rsidRDefault="006D5BC0">
      <w:pPr>
        <w:pStyle w:val="ListParagraph"/>
        <w:numPr>
          <w:ilvl w:val="0"/>
          <w:numId w:val="30"/>
        </w:numPr>
        <w:spacing w:line="276" w:lineRule="auto"/>
        <w:rPr>
          <w:rFonts w:ascii="Arial" w:hAnsi="Arial" w:cs="Arial"/>
          <w:sz w:val="22"/>
          <w:szCs w:val="22"/>
        </w:rPr>
      </w:pPr>
      <w:r w:rsidRPr="00C9566A">
        <w:rPr>
          <w:rFonts w:ascii="Arial" w:hAnsi="Arial" w:cs="Arial"/>
          <w:sz w:val="22"/>
          <w:szCs w:val="22"/>
        </w:rPr>
        <w:t>Reference guides (e.g., clinician foldout tools, pocket cards, handouts)</w:t>
      </w:r>
    </w:p>
    <w:p w14:paraId="0C136A5C" w14:textId="77777777" w:rsidR="006D5BC0" w:rsidRPr="00C9566A" w:rsidRDefault="006D5BC0">
      <w:pPr>
        <w:pStyle w:val="ListParagraph"/>
        <w:numPr>
          <w:ilvl w:val="0"/>
          <w:numId w:val="30"/>
        </w:numPr>
        <w:spacing w:line="276" w:lineRule="auto"/>
        <w:rPr>
          <w:rFonts w:ascii="Arial" w:hAnsi="Arial" w:cs="Arial"/>
          <w:sz w:val="22"/>
          <w:szCs w:val="22"/>
        </w:rPr>
      </w:pPr>
      <w:r w:rsidRPr="00C9566A">
        <w:rPr>
          <w:rFonts w:ascii="Arial" w:hAnsi="Arial" w:cs="Arial"/>
          <w:sz w:val="22"/>
          <w:szCs w:val="22"/>
        </w:rPr>
        <w:t>Visual guidelines (i.e., guidelines that are rendered in algorithm or flow-chart format)</w:t>
      </w:r>
    </w:p>
    <w:p w14:paraId="5FE40843" w14:textId="77777777" w:rsidR="006D5BC0" w:rsidRPr="00C9566A" w:rsidRDefault="006D5BC0">
      <w:pPr>
        <w:pStyle w:val="ListParagraph"/>
        <w:numPr>
          <w:ilvl w:val="0"/>
          <w:numId w:val="30"/>
        </w:numPr>
        <w:spacing w:line="276" w:lineRule="auto"/>
        <w:rPr>
          <w:rFonts w:ascii="Arial" w:hAnsi="Arial" w:cs="Arial"/>
          <w:sz w:val="22"/>
          <w:szCs w:val="22"/>
        </w:rPr>
      </w:pPr>
      <w:r w:rsidRPr="00C9566A">
        <w:rPr>
          <w:rFonts w:ascii="Arial" w:hAnsi="Arial" w:cs="Arial"/>
          <w:sz w:val="22"/>
          <w:szCs w:val="22"/>
        </w:rPr>
        <w:t>Guideline translations</w:t>
      </w:r>
    </w:p>
    <w:p w14:paraId="4A1DDF0F" w14:textId="77777777" w:rsidR="006D5BC0" w:rsidRPr="00C9566A" w:rsidRDefault="006D5BC0">
      <w:pPr>
        <w:pStyle w:val="ListParagraph"/>
        <w:numPr>
          <w:ilvl w:val="0"/>
          <w:numId w:val="30"/>
        </w:numPr>
        <w:spacing w:line="276" w:lineRule="auto"/>
        <w:rPr>
          <w:rFonts w:ascii="Arial" w:hAnsi="Arial" w:cs="Arial"/>
          <w:sz w:val="22"/>
          <w:szCs w:val="22"/>
        </w:rPr>
      </w:pPr>
      <w:r w:rsidRPr="00C9566A">
        <w:rPr>
          <w:rFonts w:ascii="Arial" w:hAnsi="Arial" w:cs="Arial"/>
          <w:sz w:val="22"/>
          <w:szCs w:val="22"/>
        </w:rPr>
        <w:t>Video summaries of key guideline takeaways</w:t>
      </w:r>
    </w:p>
    <w:p w14:paraId="34F8EE7D" w14:textId="0F029E9A" w:rsidR="006D5BC0" w:rsidRPr="006D5BC0" w:rsidRDefault="006D5BC0" w:rsidP="00CA3439">
      <w:pPr>
        <w:pStyle w:val="ListParagraph"/>
        <w:numPr>
          <w:ilvl w:val="0"/>
          <w:numId w:val="30"/>
        </w:numPr>
        <w:spacing w:line="276" w:lineRule="auto"/>
      </w:pPr>
      <w:r w:rsidRPr="00C9566A">
        <w:rPr>
          <w:rFonts w:ascii="Arial" w:hAnsi="Arial" w:cs="Arial"/>
          <w:sz w:val="22"/>
          <w:szCs w:val="22"/>
        </w:rPr>
        <w:t>Live presentations</w:t>
      </w:r>
      <w:r>
        <w:rPr>
          <w:rFonts w:ascii="Arial" w:hAnsi="Arial" w:cs="Arial"/>
          <w:sz w:val="22"/>
          <w:szCs w:val="22"/>
        </w:rPr>
        <w:t>/Implementation Summits</w:t>
      </w:r>
      <w:r w:rsidRPr="00C9566A">
        <w:rPr>
          <w:rFonts w:ascii="Arial" w:hAnsi="Arial" w:cs="Arial"/>
          <w:sz w:val="22"/>
          <w:szCs w:val="22"/>
        </w:rPr>
        <w:t>, webinars/expert videos, podcasts, tweetorials, guideline infographics/Visual Abstracts, etc. in partnership with regional nephrology societies or nephrology education platforms such as NephJC, GlomCon, Arkana, etc.</w:t>
      </w:r>
    </w:p>
    <w:p w14:paraId="7322D0AD" w14:textId="19AC848C" w:rsidR="00932B15" w:rsidRDefault="00932B15">
      <w:pPr>
        <w:rPr>
          <w:b/>
          <w:sz w:val="24"/>
          <w:szCs w:val="24"/>
        </w:rPr>
      </w:pPr>
      <w:r>
        <w:rPr>
          <w:b/>
          <w:sz w:val="24"/>
          <w:szCs w:val="24"/>
        </w:rPr>
        <w:br w:type="page"/>
      </w:r>
    </w:p>
    <w:p w14:paraId="1EB050F1" w14:textId="6A99D683" w:rsidR="00854E1A" w:rsidRDefault="00854E1A" w:rsidP="00DE637E">
      <w:pPr>
        <w:jc w:val="center"/>
        <w:rPr>
          <w:b/>
          <w:bCs/>
          <w:sz w:val="20"/>
          <w:szCs w:val="20"/>
        </w:rPr>
      </w:pPr>
      <w:r w:rsidRPr="00DE637E">
        <w:rPr>
          <w:b/>
          <w:bCs/>
          <w:sz w:val="20"/>
          <w:szCs w:val="20"/>
        </w:rPr>
        <w:lastRenderedPageBreak/>
        <w:t>References</w:t>
      </w:r>
    </w:p>
    <w:p w14:paraId="2AC73EAD" w14:textId="77777777" w:rsidR="00DE637E" w:rsidRPr="00DE637E" w:rsidRDefault="00DE637E" w:rsidP="00DE637E">
      <w:pPr>
        <w:jc w:val="center"/>
        <w:rPr>
          <w:b/>
          <w:bCs/>
          <w:sz w:val="20"/>
          <w:szCs w:val="20"/>
        </w:rPr>
      </w:pPr>
    </w:p>
    <w:p w14:paraId="75B55C65" w14:textId="77777777" w:rsidR="00DE637E" w:rsidRPr="00DE637E" w:rsidRDefault="00854E1A" w:rsidP="00DE637E">
      <w:pPr>
        <w:rPr>
          <w:noProof/>
          <w:sz w:val="20"/>
          <w:szCs w:val="20"/>
        </w:rPr>
      </w:pPr>
      <w:r w:rsidRPr="00DE637E">
        <w:rPr>
          <w:noProof/>
          <w:sz w:val="20"/>
          <w:szCs w:val="20"/>
        </w:rPr>
        <w:fldChar w:fldCharType="begin"/>
      </w:r>
      <w:r w:rsidRPr="00DE637E">
        <w:rPr>
          <w:sz w:val="20"/>
          <w:szCs w:val="20"/>
        </w:rPr>
        <w:instrText xml:space="preserve"> ADDIN EN.REFLIST </w:instrText>
      </w:r>
      <w:r w:rsidRPr="00DE637E">
        <w:rPr>
          <w:noProof/>
          <w:sz w:val="20"/>
          <w:szCs w:val="20"/>
        </w:rPr>
        <w:fldChar w:fldCharType="separate"/>
      </w:r>
      <w:r w:rsidR="00DE637E" w:rsidRPr="00DE637E">
        <w:rPr>
          <w:noProof/>
          <w:sz w:val="20"/>
          <w:szCs w:val="20"/>
        </w:rPr>
        <w:t>1.</w:t>
      </w:r>
      <w:r w:rsidR="00DE637E" w:rsidRPr="00DE637E">
        <w:rPr>
          <w:noProof/>
          <w:sz w:val="20"/>
          <w:szCs w:val="20"/>
        </w:rPr>
        <w:tab/>
        <w:t>Concannon TW, Meissner P, Grunbaum JA</w:t>
      </w:r>
      <w:r w:rsidR="00DE637E" w:rsidRPr="00DE637E">
        <w:rPr>
          <w:i/>
          <w:noProof/>
          <w:sz w:val="20"/>
          <w:szCs w:val="20"/>
        </w:rPr>
        <w:t>, et al.</w:t>
      </w:r>
      <w:r w:rsidR="00DE637E" w:rsidRPr="00DE637E">
        <w:rPr>
          <w:noProof/>
          <w:sz w:val="20"/>
          <w:szCs w:val="20"/>
        </w:rPr>
        <w:t xml:space="preserve"> A new taxonomy for stakeholder engagement in patient-centered outcomes research. </w:t>
      </w:r>
      <w:r w:rsidR="00DE637E" w:rsidRPr="00DE637E">
        <w:rPr>
          <w:i/>
          <w:noProof/>
          <w:sz w:val="20"/>
          <w:szCs w:val="20"/>
        </w:rPr>
        <w:t>J Gen Intern Med</w:t>
      </w:r>
      <w:r w:rsidR="00DE637E" w:rsidRPr="00DE637E">
        <w:rPr>
          <w:noProof/>
          <w:sz w:val="20"/>
          <w:szCs w:val="20"/>
        </w:rPr>
        <w:t xml:space="preserve"> 2012; 27: 985-991.</w:t>
      </w:r>
    </w:p>
    <w:p w14:paraId="12C26724" w14:textId="77777777" w:rsidR="00DE637E" w:rsidRPr="00DE637E" w:rsidRDefault="00DE637E" w:rsidP="00DE637E">
      <w:pPr>
        <w:rPr>
          <w:noProof/>
          <w:sz w:val="20"/>
          <w:szCs w:val="20"/>
        </w:rPr>
      </w:pPr>
    </w:p>
    <w:p w14:paraId="1AC03332" w14:textId="77777777" w:rsidR="00DE637E" w:rsidRPr="00DE637E" w:rsidRDefault="00DE637E" w:rsidP="00DE637E">
      <w:pPr>
        <w:rPr>
          <w:noProof/>
          <w:sz w:val="20"/>
          <w:szCs w:val="20"/>
        </w:rPr>
      </w:pPr>
      <w:r w:rsidRPr="00DE637E">
        <w:rPr>
          <w:noProof/>
          <w:sz w:val="20"/>
          <w:szCs w:val="20"/>
        </w:rPr>
        <w:t>2.</w:t>
      </w:r>
      <w:r w:rsidRPr="00DE637E">
        <w:rPr>
          <w:noProof/>
          <w:sz w:val="20"/>
          <w:szCs w:val="20"/>
        </w:rPr>
        <w:tab/>
        <w:t>Petkovic J, Riddle A, Akl EA</w:t>
      </w:r>
      <w:r w:rsidRPr="00DE637E">
        <w:rPr>
          <w:i/>
          <w:noProof/>
          <w:sz w:val="20"/>
          <w:szCs w:val="20"/>
        </w:rPr>
        <w:t>, et al.</w:t>
      </w:r>
      <w:r w:rsidRPr="00DE637E">
        <w:rPr>
          <w:noProof/>
          <w:sz w:val="20"/>
          <w:szCs w:val="20"/>
        </w:rPr>
        <w:t xml:space="preserve"> Protocol for the development of guidance for stakeholder engagement in health and healthcare guideline development and implementation. </w:t>
      </w:r>
      <w:r w:rsidRPr="00DE637E">
        <w:rPr>
          <w:i/>
          <w:noProof/>
          <w:sz w:val="20"/>
          <w:szCs w:val="20"/>
        </w:rPr>
        <w:t>Syst Rev</w:t>
      </w:r>
      <w:r w:rsidRPr="00DE637E">
        <w:rPr>
          <w:noProof/>
          <w:sz w:val="20"/>
          <w:szCs w:val="20"/>
        </w:rPr>
        <w:t xml:space="preserve"> 2020; 9: 21.</w:t>
      </w:r>
    </w:p>
    <w:p w14:paraId="665B65B6" w14:textId="77777777" w:rsidR="00DE637E" w:rsidRPr="00DE637E" w:rsidRDefault="00DE637E" w:rsidP="00DE637E">
      <w:pPr>
        <w:rPr>
          <w:noProof/>
          <w:sz w:val="20"/>
          <w:szCs w:val="20"/>
        </w:rPr>
      </w:pPr>
    </w:p>
    <w:p w14:paraId="0C0625C0" w14:textId="77777777" w:rsidR="00DE637E" w:rsidRPr="00DE637E" w:rsidRDefault="00DE637E" w:rsidP="00DE637E">
      <w:pPr>
        <w:rPr>
          <w:noProof/>
          <w:sz w:val="20"/>
          <w:szCs w:val="20"/>
        </w:rPr>
      </w:pPr>
      <w:r w:rsidRPr="00DE637E">
        <w:rPr>
          <w:noProof/>
          <w:sz w:val="20"/>
          <w:szCs w:val="20"/>
        </w:rPr>
        <w:t>3.</w:t>
      </w:r>
      <w:r w:rsidRPr="00DE637E">
        <w:rPr>
          <w:noProof/>
          <w:sz w:val="20"/>
          <w:szCs w:val="20"/>
        </w:rPr>
        <w:tab/>
        <w:t>Kastner M, Bhattacharyya O, Hayden L</w:t>
      </w:r>
      <w:r w:rsidRPr="00DE637E">
        <w:rPr>
          <w:i/>
          <w:noProof/>
          <w:sz w:val="20"/>
          <w:szCs w:val="20"/>
        </w:rPr>
        <w:t>, et al.</w:t>
      </w:r>
      <w:r w:rsidRPr="00DE637E">
        <w:rPr>
          <w:noProof/>
          <w:sz w:val="20"/>
          <w:szCs w:val="20"/>
        </w:rPr>
        <w:t xml:space="preserve"> Guideline uptake is influenced by six implementability domains for creating and communicating guidelines: a realist review. </w:t>
      </w:r>
      <w:r w:rsidRPr="00DE637E">
        <w:rPr>
          <w:i/>
          <w:noProof/>
          <w:sz w:val="20"/>
          <w:szCs w:val="20"/>
        </w:rPr>
        <w:t>J Clin Epidemiol</w:t>
      </w:r>
      <w:r w:rsidRPr="00DE637E">
        <w:rPr>
          <w:noProof/>
          <w:sz w:val="20"/>
          <w:szCs w:val="20"/>
        </w:rPr>
        <w:t xml:space="preserve"> 2015; 68: 498-509.</w:t>
      </w:r>
    </w:p>
    <w:p w14:paraId="3596EC60" w14:textId="77777777" w:rsidR="00DE637E" w:rsidRPr="00DE637E" w:rsidRDefault="00DE637E" w:rsidP="00DE637E">
      <w:pPr>
        <w:rPr>
          <w:noProof/>
          <w:sz w:val="20"/>
          <w:szCs w:val="20"/>
        </w:rPr>
      </w:pPr>
    </w:p>
    <w:p w14:paraId="75013B5A" w14:textId="77777777" w:rsidR="00DE637E" w:rsidRPr="00DE637E" w:rsidRDefault="00DE637E" w:rsidP="00DE637E">
      <w:pPr>
        <w:rPr>
          <w:noProof/>
          <w:sz w:val="20"/>
          <w:szCs w:val="20"/>
        </w:rPr>
      </w:pPr>
      <w:r w:rsidRPr="00DE637E">
        <w:rPr>
          <w:noProof/>
          <w:sz w:val="20"/>
          <w:szCs w:val="20"/>
        </w:rPr>
        <w:t>4.</w:t>
      </w:r>
      <w:r w:rsidRPr="00DE637E">
        <w:rPr>
          <w:noProof/>
          <w:sz w:val="20"/>
          <w:szCs w:val="20"/>
        </w:rPr>
        <w:tab/>
        <w:t>Zhang Y, Coello PA, Brozek J</w:t>
      </w:r>
      <w:r w:rsidRPr="00DE637E">
        <w:rPr>
          <w:i/>
          <w:noProof/>
          <w:sz w:val="20"/>
          <w:szCs w:val="20"/>
        </w:rPr>
        <w:t>, et al.</w:t>
      </w:r>
      <w:r w:rsidRPr="00DE637E">
        <w:rPr>
          <w:noProof/>
          <w:sz w:val="20"/>
          <w:szCs w:val="20"/>
        </w:rPr>
        <w:t xml:space="preserve"> Using patient values and preferences to inform the importance of health outcomes in practice guideline development following the GRADE approach. </w:t>
      </w:r>
      <w:r w:rsidRPr="00DE637E">
        <w:rPr>
          <w:i/>
          <w:noProof/>
          <w:sz w:val="20"/>
          <w:szCs w:val="20"/>
        </w:rPr>
        <w:t>Health Qual Life Outcomes</w:t>
      </w:r>
      <w:r w:rsidRPr="00DE637E">
        <w:rPr>
          <w:noProof/>
          <w:sz w:val="20"/>
          <w:szCs w:val="20"/>
        </w:rPr>
        <w:t xml:space="preserve"> 2017; 15: 52.</w:t>
      </w:r>
    </w:p>
    <w:p w14:paraId="2AEB28B0" w14:textId="77777777" w:rsidR="00DE637E" w:rsidRPr="00DE637E" w:rsidRDefault="00DE637E" w:rsidP="00DE637E">
      <w:pPr>
        <w:rPr>
          <w:noProof/>
          <w:sz w:val="20"/>
          <w:szCs w:val="20"/>
        </w:rPr>
      </w:pPr>
    </w:p>
    <w:p w14:paraId="71C2E432" w14:textId="087CB61E" w:rsidR="00DE637E" w:rsidRPr="00DE637E" w:rsidRDefault="00DE637E" w:rsidP="00DE637E">
      <w:pPr>
        <w:rPr>
          <w:noProof/>
          <w:sz w:val="20"/>
          <w:szCs w:val="20"/>
        </w:rPr>
      </w:pPr>
      <w:r w:rsidRPr="00DE637E">
        <w:rPr>
          <w:noProof/>
          <w:sz w:val="20"/>
          <w:szCs w:val="20"/>
        </w:rPr>
        <w:t>5.</w:t>
      </w:r>
      <w:r w:rsidRPr="00DE637E">
        <w:rPr>
          <w:noProof/>
          <w:sz w:val="20"/>
          <w:szCs w:val="20"/>
        </w:rPr>
        <w:tab/>
        <w:t>Hampton C</w:t>
      </w:r>
      <w:r w:rsidR="00DD3DD8">
        <w:rPr>
          <w:noProof/>
          <w:sz w:val="20"/>
          <w:szCs w:val="20"/>
        </w:rPr>
        <w:t xml:space="preserve">, Wadud E, Communications to Promote Interest in Participation. </w:t>
      </w:r>
      <w:r w:rsidRPr="00DE637E">
        <w:rPr>
          <w:noProof/>
          <w:sz w:val="20"/>
          <w:szCs w:val="20"/>
        </w:rPr>
        <w:t xml:space="preserve">Chapter 7. Encouraging Involvement in Community Work. </w:t>
      </w:r>
      <w:r w:rsidR="00DD3DD8">
        <w:rPr>
          <w:noProof/>
          <w:sz w:val="20"/>
          <w:szCs w:val="20"/>
        </w:rPr>
        <w:t xml:space="preserve">Community Tool Box. Available at: </w:t>
      </w:r>
      <w:r w:rsidR="00DD3DD8" w:rsidRPr="00DD3DD8">
        <w:rPr>
          <w:noProof/>
          <w:sz w:val="20"/>
          <w:szCs w:val="20"/>
        </w:rPr>
        <w:t>https://ctb.ku.edu/en/table-of-contents/participation/encouraging-involvement</w:t>
      </w:r>
      <w:r w:rsidR="00DD3DD8">
        <w:rPr>
          <w:noProof/>
          <w:sz w:val="20"/>
          <w:szCs w:val="20"/>
        </w:rPr>
        <w:t>. Accessed July 25, 2022.</w:t>
      </w:r>
    </w:p>
    <w:p w14:paraId="4AB9A76B" w14:textId="77777777" w:rsidR="00DE637E" w:rsidRPr="00DE637E" w:rsidRDefault="00DE637E" w:rsidP="00DE637E">
      <w:pPr>
        <w:rPr>
          <w:noProof/>
          <w:sz w:val="20"/>
          <w:szCs w:val="20"/>
        </w:rPr>
      </w:pPr>
    </w:p>
    <w:p w14:paraId="5B97E0D1" w14:textId="77777777" w:rsidR="00DE637E" w:rsidRPr="00DE637E" w:rsidRDefault="00DE637E" w:rsidP="00DE637E">
      <w:pPr>
        <w:rPr>
          <w:noProof/>
          <w:sz w:val="20"/>
          <w:szCs w:val="20"/>
        </w:rPr>
      </w:pPr>
      <w:r w:rsidRPr="00DE637E">
        <w:rPr>
          <w:noProof/>
          <w:sz w:val="20"/>
          <w:szCs w:val="20"/>
        </w:rPr>
        <w:t>6.</w:t>
      </w:r>
      <w:r w:rsidRPr="00DE637E">
        <w:rPr>
          <w:noProof/>
          <w:sz w:val="20"/>
          <w:szCs w:val="20"/>
        </w:rPr>
        <w:tab/>
        <w:t xml:space="preserve">Schmeer K. Stakeholder Analysis Guidelines. </w:t>
      </w:r>
      <w:r w:rsidRPr="00DE637E">
        <w:rPr>
          <w:i/>
          <w:noProof/>
          <w:sz w:val="20"/>
          <w:szCs w:val="20"/>
        </w:rPr>
        <w:t>Policy Toolkit for Strengthening Health Sector Reform</w:t>
      </w:r>
      <w:r w:rsidRPr="00DE637E">
        <w:rPr>
          <w:noProof/>
          <w:sz w:val="20"/>
          <w:szCs w:val="20"/>
        </w:rPr>
        <w:t xml:space="preserve"> 2000.</w:t>
      </w:r>
    </w:p>
    <w:p w14:paraId="352519A2" w14:textId="77777777" w:rsidR="00DE637E" w:rsidRPr="00DE637E" w:rsidRDefault="00DE637E" w:rsidP="00DE637E">
      <w:pPr>
        <w:rPr>
          <w:noProof/>
          <w:sz w:val="20"/>
          <w:szCs w:val="20"/>
        </w:rPr>
      </w:pPr>
    </w:p>
    <w:p w14:paraId="3C30B90C" w14:textId="561A949F" w:rsidR="00DE637E" w:rsidRPr="00DE637E" w:rsidRDefault="00DE637E" w:rsidP="00DE637E">
      <w:pPr>
        <w:rPr>
          <w:noProof/>
          <w:sz w:val="20"/>
          <w:szCs w:val="20"/>
        </w:rPr>
      </w:pPr>
      <w:r w:rsidRPr="00DE637E">
        <w:rPr>
          <w:noProof/>
          <w:sz w:val="20"/>
          <w:szCs w:val="20"/>
        </w:rPr>
        <w:t>7.</w:t>
      </w:r>
      <w:r w:rsidRPr="00DE637E">
        <w:rPr>
          <w:noProof/>
          <w:sz w:val="20"/>
          <w:szCs w:val="20"/>
        </w:rPr>
        <w:tab/>
      </w:r>
      <w:r w:rsidR="00DD3DD8">
        <w:rPr>
          <w:noProof/>
          <w:sz w:val="20"/>
          <w:szCs w:val="20"/>
        </w:rPr>
        <w:t xml:space="preserve">Guidelines International </w:t>
      </w:r>
      <w:r w:rsidRPr="00DE637E">
        <w:rPr>
          <w:noProof/>
          <w:sz w:val="20"/>
          <w:szCs w:val="20"/>
        </w:rPr>
        <w:t>Network</w:t>
      </w:r>
      <w:r w:rsidR="00DD3DD8">
        <w:rPr>
          <w:noProof/>
          <w:sz w:val="20"/>
          <w:szCs w:val="20"/>
        </w:rPr>
        <w:t xml:space="preserve">. </w:t>
      </w:r>
      <w:r w:rsidRPr="00DE637E">
        <w:rPr>
          <w:noProof/>
          <w:sz w:val="20"/>
          <w:szCs w:val="20"/>
        </w:rPr>
        <w:t xml:space="preserve">Consultation. Different approaches to consultation. </w:t>
      </w:r>
      <w:r w:rsidR="00DD3DD8">
        <w:rPr>
          <w:noProof/>
          <w:sz w:val="20"/>
          <w:szCs w:val="20"/>
        </w:rPr>
        <w:t xml:space="preserve">Available at: </w:t>
      </w:r>
      <w:r w:rsidR="00DD3DD8" w:rsidRPr="00DD3DD8">
        <w:rPr>
          <w:noProof/>
          <w:sz w:val="20"/>
          <w:szCs w:val="20"/>
        </w:rPr>
        <w:t>https://g-i-n.net/toolkit/different-approaches-to-consultation/</w:t>
      </w:r>
      <w:r w:rsidR="00DD3DD8">
        <w:rPr>
          <w:noProof/>
          <w:sz w:val="20"/>
          <w:szCs w:val="20"/>
        </w:rPr>
        <w:t>. Accessed July 25, 2022.</w:t>
      </w:r>
    </w:p>
    <w:p w14:paraId="5BC49D83" w14:textId="77777777" w:rsidR="00DE637E" w:rsidRPr="00DE637E" w:rsidRDefault="00DE637E" w:rsidP="00DE637E">
      <w:pPr>
        <w:rPr>
          <w:noProof/>
          <w:sz w:val="20"/>
          <w:szCs w:val="20"/>
        </w:rPr>
      </w:pPr>
    </w:p>
    <w:p w14:paraId="24E19EF7" w14:textId="77777777" w:rsidR="00DE637E" w:rsidRPr="00DE637E" w:rsidRDefault="00DE637E" w:rsidP="00DE637E">
      <w:pPr>
        <w:rPr>
          <w:noProof/>
          <w:sz w:val="20"/>
          <w:szCs w:val="20"/>
        </w:rPr>
      </w:pPr>
      <w:r w:rsidRPr="00DE637E">
        <w:rPr>
          <w:noProof/>
          <w:sz w:val="20"/>
          <w:szCs w:val="20"/>
        </w:rPr>
        <w:t>8.</w:t>
      </w:r>
      <w:r w:rsidRPr="00DE637E">
        <w:rPr>
          <w:noProof/>
          <w:sz w:val="20"/>
          <w:szCs w:val="20"/>
        </w:rPr>
        <w:tab/>
        <w:t>Parker R, Tomlinson E, Concannon TW</w:t>
      </w:r>
      <w:r w:rsidRPr="00DE637E">
        <w:rPr>
          <w:i/>
          <w:noProof/>
          <w:sz w:val="20"/>
          <w:szCs w:val="20"/>
        </w:rPr>
        <w:t>, et al.</w:t>
      </w:r>
      <w:r w:rsidRPr="00DE637E">
        <w:rPr>
          <w:noProof/>
          <w:sz w:val="20"/>
          <w:szCs w:val="20"/>
        </w:rPr>
        <w:t xml:space="preserve"> Factors to Consider During Identification and Invitation of Individuals in a Multi-stakeholder Research Partnership. </w:t>
      </w:r>
      <w:r w:rsidRPr="00DE637E">
        <w:rPr>
          <w:i/>
          <w:noProof/>
          <w:sz w:val="20"/>
          <w:szCs w:val="20"/>
        </w:rPr>
        <w:t>J Gen Intern Med</w:t>
      </w:r>
      <w:r w:rsidRPr="00DE637E">
        <w:rPr>
          <w:noProof/>
          <w:sz w:val="20"/>
          <w:szCs w:val="20"/>
        </w:rPr>
        <w:t xml:space="preserve"> 2022.</w:t>
      </w:r>
    </w:p>
    <w:p w14:paraId="49A2C330" w14:textId="77777777" w:rsidR="00DE637E" w:rsidRPr="00DE637E" w:rsidRDefault="00DE637E" w:rsidP="00DE637E">
      <w:pPr>
        <w:rPr>
          <w:noProof/>
          <w:sz w:val="20"/>
          <w:szCs w:val="20"/>
        </w:rPr>
      </w:pPr>
    </w:p>
    <w:p w14:paraId="63A3C560" w14:textId="30DFA948" w:rsidR="00DE637E" w:rsidRPr="00DE637E" w:rsidRDefault="00DE637E" w:rsidP="00DE637E">
      <w:pPr>
        <w:rPr>
          <w:noProof/>
          <w:sz w:val="20"/>
          <w:szCs w:val="20"/>
        </w:rPr>
      </w:pPr>
      <w:r w:rsidRPr="00DE637E">
        <w:rPr>
          <w:noProof/>
          <w:sz w:val="20"/>
          <w:szCs w:val="20"/>
        </w:rPr>
        <w:t>9.</w:t>
      </w:r>
      <w:r w:rsidRPr="00DE637E">
        <w:rPr>
          <w:noProof/>
          <w:sz w:val="20"/>
          <w:szCs w:val="20"/>
        </w:rPr>
        <w:tab/>
      </w:r>
      <w:r w:rsidR="00DD3DD8">
        <w:rPr>
          <w:noProof/>
          <w:sz w:val="20"/>
          <w:szCs w:val="20"/>
        </w:rPr>
        <w:t>Cochrane M</w:t>
      </w:r>
      <w:r w:rsidR="00CC3787">
        <w:rPr>
          <w:noProof/>
          <w:sz w:val="20"/>
          <w:szCs w:val="20"/>
        </w:rPr>
        <w:t xml:space="preserve">ethods </w:t>
      </w:r>
      <w:r w:rsidRPr="00DE637E">
        <w:rPr>
          <w:noProof/>
          <w:sz w:val="20"/>
          <w:szCs w:val="20"/>
        </w:rPr>
        <w:t>Equity</w:t>
      </w:r>
      <w:r w:rsidR="00CC3787">
        <w:rPr>
          <w:noProof/>
          <w:sz w:val="20"/>
          <w:szCs w:val="20"/>
        </w:rPr>
        <w:t>.</w:t>
      </w:r>
      <w:r w:rsidRPr="00DE637E">
        <w:rPr>
          <w:noProof/>
          <w:sz w:val="20"/>
          <w:szCs w:val="20"/>
        </w:rPr>
        <w:t xml:space="preserve"> PROGRESS-Plus. </w:t>
      </w:r>
      <w:r w:rsidR="00CC3787">
        <w:rPr>
          <w:noProof/>
          <w:sz w:val="20"/>
          <w:szCs w:val="20"/>
        </w:rPr>
        <w:t xml:space="preserve">Available at: </w:t>
      </w:r>
      <w:r w:rsidR="00CC3787" w:rsidRPr="00CC3787">
        <w:rPr>
          <w:noProof/>
          <w:sz w:val="20"/>
          <w:szCs w:val="20"/>
        </w:rPr>
        <w:t>https://methods.cochrane.org/equity/projects/evidence-equity/progress-plus</w:t>
      </w:r>
      <w:r w:rsidR="00CC3787">
        <w:rPr>
          <w:noProof/>
          <w:sz w:val="20"/>
          <w:szCs w:val="20"/>
        </w:rPr>
        <w:t>. Accessed July 25, 2022.</w:t>
      </w:r>
    </w:p>
    <w:p w14:paraId="217C8ECE" w14:textId="77777777" w:rsidR="00DE637E" w:rsidRPr="00DE637E" w:rsidRDefault="00DE637E" w:rsidP="00DE637E">
      <w:pPr>
        <w:rPr>
          <w:noProof/>
          <w:sz w:val="20"/>
          <w:szCs w:val="20"/>
        </w:rPr>
      </w:pPr>
    </w:p>
    <w:p w14:paraId="4EAE5D3A" w14:textId="77777777" w:rsidR="00DE637E" w:rsidRPr="00DE637E" w:rsidRDefault="00DE637E" w:rsidP="00DE637E">
      <w:pPr>
        <w:rPr>
          <w:noProof/>
          <w:sz w:val="20"/>
          <w:szCs w:val="20"/>
        </w:rPr>
      </w:pPr>
      <w:r w:rsidRPr="00DE637E">
        <w:rPr>
          <w:noProof/>
          <w:sz w:val="20"/>
          <w:szCs w:val="20"/>
        </w:rPr>
        <w:t>10.</w:t>
      </w:r>
      <w:r w:rsidRPr="00DE637E">
        <w:rPr>
          <w:noProof/>
          <w:sz w:val="20"/>
          <w:szCs w:val="20"/>
        </w:rPr>
        <w:tab/>
        <w:t>O'Neill J, Tabish H, Welch V</w:t>
      </w:r>
      <w:r w:rsidRPr="00DE637E">
        <w:rPr>
          <w:i/>
          <w:noProof/>
          <w:sz w:val="20"/>
          <w:szCs w:val="20"/>
        </w:rPr>
        <w:t>, et al.</w:t>
      </w:r>
      <w:r w:rsidRPr="00DE637E">
        <w:rPr>
          <w:noProof/>
          <w:sz w:val="20"/>
          <w:szCs w:val="20"/>
        </w:rPr>
        <w:t xml:space="preserve"> Applying an equity lens to interventions: using PROGRESS ensures consideration of socially stratifying factors to illuminate inequities in health. </w:t>
      </w:r>
      <w:r w:rsidRPr="00DE637E">
        <w:rPr>
          <w:i/>
          <w:noProof/>
          <w:sz w:val="20"/>
          <w:szCs w:val="20"/>
        </w:rPr>
        <w:t>J Clin Epidemiol</w:t>
      </w:r>
      <w:r w:rsidRPr="00DE637E">
        <w:rPr>
          <w:noProof/>
          <w:sz w:val="20"/>
          <w:szCs w:val="20"/>
        </w:rPr>
        <w:t xml:space="preserve"> 2014; 67: 56-64.</w:t>
      </w:r>
    </w:p>
    <w:p w14:paraId="0967FF50" w14:textId="77777777" w:rsidR="00DE637E" w:rsidRPr="00DE637E" w:rsidRDefault="00DE637E" w:rsidP="00DE637E">
      <w:pPr>
        <w:rPr>
          <w:noProof/>
          <w:sz w:val="20"/>
          <w:szCs w:val="20"/>
        </w:rPr>
      </w:pPr>
    </w:p>
    <w:p w14:paraId="062C9D71" w14:textId="77777777" w:rsidR="00DE637E" w:rsidRPr="00DE637E" w:rsidRDefault="00DE637E" w:rsidP="00DE637E">
      <w:pPr>
        <w:rPr>
          <w:noProof/>
          <w:sz w:val="20"/>
          <w:szCs w:val="20"/>
        </w:rPr>
      </w:pPr>
      <w:r w:rsidRPr="00DE637E">
        <w:rPr>
          <w:noProof/>
          <w:sz w:val="20"/>
          <w:szCs w:val="20"/>
        </w:rPr>
        <w:t>11.</w:t>
      </w:r>
      <w:r w:rsidRPr="00DE637E">
        <w:rPr>
          <w:noProof/>
          <w:sz w:val="20"/>
          <w:szCs w:val="20"/>
        </w:rPr>
        <w:tab/>
        <w:t>Concannon TW, Grant S, Welch V</w:t>
      </w:r>
      <w:r w:rsidRPr="00DE637E">
        <w:rPr>
          <w:i/>
          <w:noProof/>
          <w:sz w:val="20"/>
          <w:szCs w:val="20"/>
        </w:rPr>
        <w:t>, et al.</w:t>
      </w:r>
      <w:r w:rsidRPr="00DE637E">
        <w:rPr>
          <w:noProof/>
          <w:sz w:val="20"/>
          <w:szCs w:val="20"/>
        </w:rPr>
        <w:t xml:space="preserve"> Practical Guidance for Involving Stakeholders in Health Research. </w:t>
      </w:r>
      <w:r w:rsidRPr="00DE637E">
        <w:rPr>
          <w:i/>
          <w:noProof/>
          <w:sz w:val="20"/>
          <w:szCs w:val="20"/>
        </w:rPr>
        <w:t>J Gen Intern Med</w:t>
      </w:r>
      <w:r w:rsidRPr="00DE637E">
        <w:rPr>
          <w:noProof/>
          <w:sz w:val="20"/>
          <w:szCs w:val="20"/>
        </w:rPr>
        <w:t xml:space="preserve"> 2019; 34: 458-463.</w:t>
      </w:r>
    </w:p>
    <w:p w14:paraId="45AAB9AF" w14:textId="77777777" w:rsidR="00DE637E" w:rsidRPr="00DE637E" w:rsidRDefault="00DE637E" w:rsidP="00DE637E">
      <w:pPr>
        <w:rPr>
          <w:noProof/>
          <w:sz w:val="20"/>
          <w:szCs w:val="20"/>
        </w:rPr>
      </w:pPr>
    </w:p>
    <w:p w14:paraId="076AF715" w14:textId="1EAF1FCE" w:rsidR="00DE637E" w:rsidRPr="00DE637E" w:rsidRDefault="00DE637E" w:rsidP="00DE637E">
      <w:pPr>
        <w:rPr>
          <w:noProof/>
          <w:sz w:val="20"/>
          <w:szCs w:val="20"/>
        </w:rPr>
      </w:pPr>
      <w:r w:rsidRPr="00DE637E">
        <w:rPr>
          <w:noProof/>
          <w:sz w:val="20"/>
          <w:szCs w:val="20"/>
        </w:rPr>
        <w:t>12.</w:t>
      </w:r>
      <w:r w:rsidRPr="00DE637E">
        <w:rPr>
          <w:noProof/>
          <w:sz w:val="20"/>
          <w:szCs w:val="20"/>
        </w:rPr>
        <w:tab/>
      </w:r>
      <w:r w:rsidR="00206D8E" w:rsidRPr="00206D8E">
        <w:rPr>
          <w:noProof/>
          <w:sz w:val="20"/>
          <w:szCs w:val="20"/>
        </w:rPr>
        <w:t>Sally Crowe. Who inspired my thinking? – Sherry Arnstein. Research for All. Vol. 1(1):143-146. DOI: 10.18546/RFA.01.1.11</w:t>
      </w:r>
      <w:r w:rsidRPr="00DE637E">
        <w:rPr>
          <w:noProof/>
          <w:sz w:val="20"/>
          <w:szCs w:val="20"/>
        </w:rPr>
        <w:t>.</w:t>
      </w:r>
    </w:p>
    <w:p w14:paraId="60484B7E" w14:textId="77777777" w:rsidR="00DE637E" w:rsidRPr="00DE637E" w:rsidRDefault="00DE637E" w:rsidP="00DE637E">
      <w:pPr>
        <w:rPr>
          <w:noProof/>
          <w:sz w:val="20"/>
          <w:szCs w:val="20"/>
        </w:rPr>
      </w:pPr>
    </w:p>
    <w:p w14:paraId="05B81A79" w14:textId="77777777" w:rsidR="00DE637E" w:rsidRPr="00DE637E" w:rsidRDefault="00DE637E" w:rsidP="00DE637E">
      <w:pPr>
        <w:rPr>
          <w:noProof/>
          <w:sz w:val="20"/>
          <w:szCs w:val="20"/>
        </w:rPr>
      </w:pPr>
      <w:r w:rsidRPr="00DE637E">
        <w:rPr>
          <w:noProof/>
          <w:sz w:val="20"/>
          <w:szCs w:val="20"/>
        </w:rPr>
        <w:t>13.</w:t>
      </w:r>
      <w:r w:rsidRPr="00DE637E">
        <w:rPr>
          <w:noProof/>
          <w:sz w:val="20"/>
          <w:szCs w:val="20"/>
        </w:rPr>
        <w:tab/>
        <w:t>Oliver SR, Rees RW, Clarke-Jones L</w:t>
      </w:r>
      <w:r w:rsidRPr="00DE637E">
        <w:rPr>
          <w:i/>
          <w:noProof/>
          <w:sz w:val="20"/>
          <w:szCs w:val="20"/>
        </w:rPr>
        <w:t>, et al.</w:t>
      </w:r>
      <w:r w:rsidRPr="00DE637E">
        <w:rPr>
          <w:noProof/>
          <w:sz w:val="20"/>
          <w:szCs w:val="20"/>
        </w:rPr>
        <w:t xml:space="preserve"> A multidimensional conceptual framework for analysing public involvement in health services research. </w:t>
      </w:r>
      <w:r w:rsidRPr="00DE637E">
        <w:rPr>
          <w:i/>
          <w:noProof/>
          <w:sz w:val="20"/>
          <w:szCs w:val="20"/>
        </w:rPr>
        <w:t>Health Expect</w:t>
      </w:r>
      <w:r w:rsidRPr="00DE637E">
        <w:rPr>
          <w:noProof/>
          <w:sz w:val="20"/>
          <w:szCs w:val="20"/>
        </w:rPr>
        <w:t xml:space="preserve"> 2008; 11: 72-84.</w:t>
      </w:r>
    </w:p>
    <w:p w14:paraId="59930924" w14:textId="77777777" w:rsidR="00DE637E" w:rsidRPr="00DE637E" w:rsidRDefault="00DE637E" w:rsidP="00DE637E">
      <w:pPr>
        <w:rPr>
          <w:noProof/>
          <w:sz w:val="20"/>
          <w:szCs w:val="20"/>
        </w:rPr>
      </w:pPr>
    </w:p>
    <w:p w14:paraId="07E8EEFB" w14:textId="77777777" w:rsidR="00DE637E" w:rsidRPr="00DE637E" w:rsidRDefault="00DE637E" w:rsidP="00DE637E">
      <w:pPr>
        <w:rPr>
          <w:noProof/>
          <w:sz w:val="20"/>
          <w:szCs w:val="20"/>
        </w:rPr>
      </w:pPr>
      <w:r w:rsidRPr="00DE637E">
        <w:rPr>
          <w:noProof/>
          <w:sz w:val="20"/>
          <w:szCs w:val="20"/>
        </w:rPr>
        <w:t>14.</w:t>
      </w:r>
      <w:r w:rsidRPr="00DE637E">
        <w:rPr>
          <w:noProof/>
          <w:sz w:val="20"/>
          <w:szCs w:val="20"/>
        </w:rPr>
        <w:tab/>
        <w:t>Pollock A, Campbell P, Struthers C</w:t>
      </w:r>
      <w:r w:rsidRPr="00DE637E">
        <w:rPr>
          <w:i/>
          <w:noProof/>
          <w:sz w:val="20"/>
          <w:szCs w:val="20"/>
        </w:rPr>
        <w:t>, et al.</w:t>
      </w:r>
      <w:r w:rsidRPr="00DE637E">
        <w:rPr>
          <w:noProof/>
          <w:sz w:val="20"/>
          <w:szCs w:val="20"/>
        </w:rPr>
        <w:t xml:space="preserve"> Development of the ACTIVE framework to describe stakeholder involvement in systematic reviews. </w:t>
      </w:r>
      <w:r w:rsidRPr="00DE637E">
        <w:rPr>
          <w:i/>
          <w:noProof/>
          <w:sz w:val="20"/>
          <w:szCs w:val="20"/>
        </w:rPr>
        <w:t>J Health Serv Res Policy</w:t>
      </w:r>
      <w:r w:rsidRPr="00DE637E">
        <w:rPr>
          <w:noProof/>
          <w:sz w:val="20"/>
          <w:szCs w:val="20"/>
        </w:rPr>
        <w:t xml:space="preserve"> 2019; 24: 245-255.</w:t>
      </w:r>
    </w:p>
    <w:p w14:paraId="33423A70" w14:textId="77777777" w:rsidR="00DE637E" w:rsidRPr="00DE637E" w:rsidRDefault="00DE637E" w:rsidP="00DE637E">
      <w:pPr>
        <w:rPr>
          <w:noProof/>
          <w:sz w:val="20"/>
          <w:szCs w:val="20"/>
        </w:rPr>
      </w:pPr>
    </w:p>
    <w:p w14:paraId="001889A4" w14:textId="77777777" w:rsidR="00DE637E" w:rsidRPr="00DE637E" w:rsidRDefault="00DE637E" w:rsidP="00DE637E">
      <w:pPr>
        <w:rPr>
          <w:noProof/>
          <w:sz w:val="20"/>
          <w:szCs w:val="20"/>
        </w:rPr>
      </w:pPr>
      <w:r w:rsidRPr="00DE637E">
        <w:rPr>
          <w:noProof/>
          <w:sz w:val="20"/>
          <w:szCs w:val="20"/>
        </w:rPr>
        <w:lastRenderedPageBreak/>
        <w:t>15.</w:t>
      </w:r>
      <w:r w:rsidRPr="00DE637E">
        <w:rPr>
          <w:noProof/>
          <w:sz w:val="20"/>
          <w:szCs w:val="20"/>
        </w:rPr>
        <w:tab/>
        <w:t>Armstrong MJ, Mullins CD, Gronseth GS</w:t>
      </w:r>
      <w:r w:rsidRPr="00DE637E">
        <w:rPr>
          <w:i/>
          <w:noProof/>
          <w:sz w:val="20"/>
          <w:szCs w:val="20"/>
        </w:rPr>
        <w:t>, et al.</w:t>
      </w:r>
      <w:r w:rsidRPr="00DE637E">
        <w:rPr>
          <w:noProof/>
          <w:sz w:val="20"/>
          <w:szCs w:val="20"/>
        </w:rPr>
        <w:t xml:space="preserve"> Recommendations for patient engagement in guideline development panels: A qualitative focus group study of guideline-naive patients. </w:t>
      </w:r>
      <w:r w:rsidRPr="00DE637E">
        <w:rPr>
          <w:i/>
          <w:noProof/>
          <w:sz w:val="20"/>
          <w:szCs w:val="20"/>
        </w:rPr>
        <w:t>PLoS One</w:t>
      </w:r>
      <w:r w:rsidRPr="00DE637E">
        <w:rPr>
          <w:noProof/>
          <w:sz w:val="20"/>
          <w:szCs w:val="20"/>
        </w:rPr>
        <w:t xml:space="preserve"> 2017; 12: e0174329.</w:t>
      </w:r>
    </w:p>
    <w:p w14:paraId="6901F5F2" w14:textId="77777777" w:rsidR="00DE637E" w:rsidRPr="00DE637E" w:rsidRDefault="00DE637E" w:rsidP="00DE637E">
      <w:pPr>
        <w:rPr>
          <w:noProof/>
          <w:sz w:val="20"/>
          <w:szCs w:val="20"/>
        </w:rPr>
      </w:pPr>
    </w:p>
    <w:p w14:paraId="77E74AB1" w14:textId="77777777" w:rsidR="00DE637E" w:rsidRPr="00DE637E" w:rsidRDefault="00DE637E" w:rsidP="00DE637E">
      <w:pPr>
        <w:rPr>
          <w:noProof/>
          <w:sz w:val="20"/>
          <w:szCs w:val="20"/>
        </w:rPr>
      </w:pPr>
      <w:r w:rsidRPr="00DE637E">
        <w:rPr>
          <w:noProof/>
          <w:sz w:val="20"/>
          <w:szCs w:val="20"/>
        </w:rPr>
        <w:t>16.</w:t>
      </w:r>
      <w:r w:rsidRPr="00DE637E">
        <w:rPr>
          <w:noProof/>
          <w:sz w:val="20"/>
          <w:szCs w:val="20"/>
        </w:rPr>
        <w:tab/>
        <w:t>Staniszewska S, Brett J, Simera I</w:t>
      </w:r>
      <w:r w:rsidRPr="00DE637E">
        <w:rPr>
          <w:i/>
          <w:noProof/>
          <w:sz w:val="20"/>
          <w:szCs w:val="20"/>
        </w:rPr>
        <w:t>, et al.</w:t>
      </w:r>
      <w:r w:rsidRPr="00DE637E">
        <w:rPr>
          <w:noProof/>
          <w:sz w:val="20"/>
          <w:szCs w:val="20"/>
        </w:rPr>
        <w:t xml:space="preserve"> GRIPP2 reporting checklists: tools to improve reporting of patient and public involvement in research. </w:t>
      </w:r>
      <w:r w:rsidRPr="00DE637E">
        <w:rPr>
          <w:i/>
          <w:noProof/>
          <w:sz w:val="20"/>
          <w:szCs w:val="20"/>
        </w:rPr>
        <w:t>BMJ</w:t>
      </w:r>
      <w:r w:rsidRPr="00DE637E">
        <w:rPr>
          <w:noProof/>
          <w:sz w:val="20"/>
          <w:szCs w:val="20"/>
        </w:rPr>
        <w:t xml:space="preserve"> 2017; 358: j3453.</w:t>
      </w:r>
    </w:p>
    <w:p w14:paraId="737564C7" w14:textId="77777777" w:rsidR="00DE637E" w:rsidRPr="00DE637E" w:rsidRDefault="00DE637E" w:rsidP="00DE637E">
      <w:pPr>
        <w:rPr>
          <w:noProof/>
          <w:sz w:val="20"/>
          <w:szCs w:val="20"/>
        </w:rPr>
      </w:pPr>
    </w:p>
    <w:p w14:paraId="6C241118" w14:textId="77777777" w:rsidR="00DE637E" w:rsidRPr="00DE637E" w:rsidRDefault="00DE637E" w:rsidP="00DE637E">
      <w:pPr>
        <w:rPr>
          <w:noProof/>
          <w:sz w:val="20"/>
          <w:szCs w:val="20"/>
        </w:rPr>
      </w:pPr>
      <w:r w:rsidRPr="00DE637E">
        <w:rPr>
          <w:noProof/>
          <w:sz w:val="20"/>
          <w:szCs w:val="20"/>
        </w:rPr>
        <w:t>17.</w:t>
      </w:r>
      <w:r w:rsidRPr="00DE637E">
        <w:rPr>
          <w:noProof/>
          <w:sz w:val="20"/>
          <w:szCs w:val="20"/>
        </w:rPr>
        <w:tab/>
        <w:t>Moore A, Wu Y, Kwakkenbos L</w:t>
      </w:r>
      <w:r w:rsidRPr="00DE637E">
        <w:rPr>
          <w:i/>
          <w:noProof/>
          <w:sz w:val="20"/>
          <w:szCs w:val="20"/>
        </w:rPr>
        <w:t>, et al.</w:t>
      </w:r>
      <w:r w:rsidRPr="00DE637E">
        <w:rPr>
          <w:noProof/>
          <w:sz w:val="20"/>
          <w:szCs w:val="20"/>
        </w:rPr>
        <w:t xml:space="preserve"> The patient engagement evaluation tool was valid for clinical practice guideline development. </w:t>
      </w:r>
      <w:r w:rsidRPr="00DE637E">
        <w:rPr>
          <w:i/>
          <w:noProof/>
          <w:sz w:val="20"/>
          <w:szCs w:val="20"/>
        </w:rPr>
        <w:t>J Clin Epidemiol</w:t>
      </w:r>
      <w:r w:rsidRPr="00DE637E">
        <w:rPr>
          <w:noProof/>
          <w:sz w:val="20"/>
          <w:szCs w:val="20"/>
        </w:rPr>
        <w:t xml:space="preserve"> 2022; 143: 61-72.</w:t>
      </w:r>
    </w:p>
    <w:p w14:paraId="1D8EED1A" w14:textId="77777777" w:rsidR="00DE637E" w:rsidRPr="00DE637E" w:rsidRDefault="00DE637E" w:rsidP="00DE637E">
      <w:pPr>
        <w:rPr>
          <w:noProof/>
          <w:sz w:val="20"/>
          <w:szCs w:val="20"/>
        </w:rPr>
      </w:pPr>
    </w:p>
    <w:p w14:paraId="456EDDFC" w14:textId="77777777" w:rsidR="00DE637E" w:rsidRPr="00DE637E" w:rsidRDefault="00DE637E" w:rsidP="00DE637E">
      <w:pPr>
        <w:rPr>
          <w:noProof/>
          <w:sz w:val="20"/>
          <w:szCs w:val="20"/>
        </w:rPr>
      </w:pPr>
      <w:r w:rsidRPr="00DE637E">
        <w:rPr>
          <w:noProof/>
          <w:sz w:val="20"/>
          <w:szCs w:val="20"/>
        </w:rPr>
        <w:t>18.</w:t>
      </w:r>
      <w:r w:rsidRPr="00DE637E">
        <w:rPr>
          <w:noProof/>
          <w:sz w:val="20"/>
          <w:szCs w:val="20"/>
        </w:rPr>
        <w:tab/>
        <w:t>Qaseem A, Wilt TJ, Clinical Guidelines Committee of the American College of P</w:t>
      </w:r>
      <w:r w:rsidRPr="00DE637E">
        <w:rPr>
          <w:i/>
          <w:noProof/>
          <w:sz w:val="20"/>
          <w:szCs w:val="20"/>
        </w:rPr>
        <w:t>, et al.</w:t>
      </w:r>
      <w:r w:rsidRPr="00DE637E">
        <w:rPr>
          <w:noProof/>
          <w:sz w:val="20"/>
          <w:szCs w:val="20"/>
        </w:rPr>
        <w:t xml:space="preserve"> Disclosure of Interests and Management of Conflicts of Interest in Clinical Guidelines and Guidance Statements: Methods From the Clinical Guidelines Committee of the American College of Physicians. </w:t>
      </w:r>
      <w:r w:rsidRPr="00DE637E">
        <w:rPr>
          <w:i/>
          <w:noProof/>
          <w:sz w:val="20"/>
          <w:szCs w:val="20"/>
        </w:rPr>
        <w:t>Ann Intern Med</w:t>
      </w:r>
      <w:r w:rsidRPr="00DE637E">
        <w:rPr>
          <w:noProof/>
          <w:sz w:val="20"/>
          <w:szCs w:val="20"/>
        </w:rPr>
        <w:t xml:space="preserve"> 2019; 171: 354-361.</w:t>
      </w:r>
    </w:p>
    <w:p w14:paraId="3D71D320" w14:textId="77777777" w:rsidR="00DE637E" w:rsidRPr="00DE637E" w:rsidRDefault="00DE637E" w:rsidP="00DE637E">
      <w:pPr>
        <w:rPr>
          <w:noProof/>
          <w:sz w:val="20"/>
          <w:szCs w:val="20"/>
        </w:rPr>
      </w:pPr>
    </w:p>
    <w:p w14:paraId="58886A64" w14:textId="77777777" w:rsidR="00DE637E" w:rsidRPr="00DE637E" w:rsidRDefault="00DE637E" w:rsidP="00DE637E">
      <w:pPr>
        <w:rPr>
          <w:noProof/>
          <w:sz w:val="20"/>
          <w:szCs w:val="20"/>
        </w:rPr>
      </w:pPr>
      <w:r w:rsidRPr="00DE637E">
        <w:rPr>
          <w:noProof/>
          <w:sz w:val="20"/>
          <w:szCs w:val="20"/>
        </w:rPr>
        <w:t>19.</w:t>
      </w:r>
      <w:r w:rsidRPr="00DE637E">
        <w:rPr>
          <w:noProof/>
          <w:sz w:val="20"/>
          <w:szCs w:val="20"/>
        </w:rPr>
        <w:tab/>
        <w:t xml:space="preserve">van Wersch A, Eccles M. Involvement of consumers in the development of evidence based clinical guidelines: practical experiences from the North of England evidence based guideline development programme. </w:t>
      </w:r>
      <w:r w:rsidRPr="00DE637E">
        <w:rPr>
          <w:i/>
          <w:noProof/>
          <w:sz w:val="20"/>
          <w:szCs w:val="20"/>
        </w:rPr>
        <w:t>Qual Health Care</w:t>
      </w:r>
      <w:r w:rsidRPr="00DE637E">
        <w:rPr>
          <w:noProof/>
          <w:sz w:val="20"/>
          <w:szCs w:val="20"/>
        </w:rPr>
        <w:t xml:space="preserve"> 2001; 10: 10-16.</w:t>
      </w:r>
    </w:p>
    <w:p w14:paraId="65E3D4B2" w14:textId="77777777" w:rsidR="00DE637E" w:rsidRPr="00DE637E" w:rsidRDefault="00DE637E" w:rsidP="00DE637E">
      <w:pPr>
        <w:rPr>
          <w:noProof/>
          <w:sz w:val="20"/>
          <w:szCs w:val="20"/>
        </w:rPr>
      </w:pPr>
    </w:p>
    <w:p w14:paraId="5A467EB2" w14:textId="77777777" w:rsidR="00DE637E" w:rsidRPr="00DE637E" w:rsidRDefault="00DE637E" w:rsidP="00DE637E">
      <w:pPr>
        <w:rPr>
          <w:noProof/>
          <w:sz w:val="20"/>
          <w:szCs w:val="20"/>
        </w:rPr>
      </w:pPr>
      <w:r w:rsidRPr="00DE637E">
        <w:rPr>
          <w:noProof/>
          <w:sz w:val="20"/>
          <w:szCs w:val="20"/>
        </w:rPr>
        <w:t>20.</w:t>
      </w:r>
      <w:r w:rsidRPr="00DE637E">
        <w:rPr>
          <w:noProof/>
          <w:sz w:val="20"/>
          <w:szCs w:val="20"/>
        </w:rPr>
        <w:tab/>
        <w:t>Armstrong MJ, Gronseth GS, Gagliardi AR</w:t>
      </w:r>
      <w:r w:rsidRPr="00DE637E">
        <w:rPr>
          <w:i/>
          <w:noProof/>
          <w:sz w:val="20"/>
          <w:szCs w:val="20"/>
        </w:rPr>
        <w:t>, et al.</w:t>
      </w:r>
      <w:r w:rsidRPr="00DE637E">
        <w:rPr>
          <w:noProof/>
          <w:sz w:val="20"/>
          <w:szCs w:val="20"/>
        </w:rPr>
        <w:t xml:space="preserve"> Participation and consultation engagement strategies have complementary roles: A case study of patient and public involvement in clinical practice guideline development. </w:t>
      </w:r>
      <w:r w:rsidRPr="00DE637E">
        <w:rPr>
          <w:i/>
          <w:noProof/>
          <w:sz w:val="20"/>
          <w:szCs w:val="20"/>
        </w:rPr>
        <w:t>Health Expect</w:t>
      </w:r>
      <w:r w:rsidRPr="00DE637E">
        <w:rPr>
          <w:noProof/>
          <w:sz w:val="20"/>
          <w:szCs w:val="20"/>
        </w:rPr>
        <w:t xml:space="preserve"> 2020; 23: 423-432.</w:t>
      </w:r>
    </w:p>
    <w:p w14:paraId="47344636" w14:textId="77777777" w:rsidR="00DE637E" w:rsidRPr="00DE637E" w:rsidRDefault="00DE637E" w:rsidP="00DE637E">
      <w:pPr>
        <w:rPr>
          <w:noProof/>
          <w:sz w:val="20"/>
          <w:szCs w:val="20"/>
        </w:rPr>
      </w:pPr>
    </w:p>
    <w:p w14:paraId="02B9E8D4" w14:textId="77777777" w:rsidR="00DE637E" w:rsidRPr="00DE637E" w:rsidRDefault="00DE637E" w:rsidP="00DE637E">
      <w:pPr>
        <w:rPr>
          <w:noProof/>
          <w:sz w:val="20"/>
          <w:szCs w:val="20"/>
        </w:rPr>
      </w:pPr>
      <w:r w:rsidRPr="00DE637E">
        <w:rPr>
          <w:noProof/>
          <w:sz w:val="20"/>
          <w:szCs w:val="20"/>
        </w:rPr>
        <w:t>21.</w:t>
      </w:r>
      <w:r w:rsidRPr="00DE637E">
        <w:rPr>
          <w:noProof/>
          <w:sz w:val="20"/>
          <w:szCs w:val="20"/>
        </w:rPr>
        <w:tab/>
        <w:t>Guyatt GH, Oxman AD, Schunemann HJ</w:t>
      </w:r>
      <w:r w:rsidRPr="00DE637E">
        <w:rPr>
          <w:i/>
          <w:noProof/>
          <w:sz w:val="20"/>
          <w:szCs w:val="20"/>
        </w:rPr>
        <w:t>, et al.</w:t>
      </w:r>
      <w:r w:rsidRPr="00DE637E">
        <w:rPr>
          <w:noProof/>
          <w:sz w:val="20"/>
          <w:szCs w:val="20"/>
        </w:rPr>
        <w:t xml:space="preserve"> GRADE guidelines: a new series of articles in the Journal of Clinical Epidemiology. </w:t>
      </w:r>
      <w:r w:rsidRPr="00DE637E">
        <w:rPr>
          <w:i/>
          <w:noProof/>
          <w:sz w:val="20"/>
          <w:szCs w:val="20"/>
        </w:rPr>
        <w:t>J Clin Epidemiol</w:t>
      </w:r>
      <w:r w:rsidRPr="00DE637E">
        <w:rPr>
          <w:noProof/>
          <w:sz w:val="20"/>
          <w:szCs w:val="20"/>
        </w:rPr>
        <w:t xml:space="preserve"> 2011; 64: 380-382.</w:t>
      </w:r>
    </w:p>
    <w:p w14:paraId="1067B2AD" w14:textId="77777777" w:rsidR="00DE637E" w:rsidRPr="00DE637E" w:rsidRDefault="00DE637E" w:rsidP="00DE637E">
      <w:pPr>
        <w:rPr>
          <w:noProof/>
          <w:sz w:val="20"/>
          <w:szCs w:val="20"/>
        </w:rPr>
      </w:pPr>
    </w:p>
    <w:p w14:paraId="7162C792" w14:textId="34996442" w:rsidR="00DE637E" w:rsidRPr="00DE637E" w:rsidRDefault="00DE637E" w:rsidP="00DE637E">
      <w:pPr>
        <w:rPr>
          <w:noProof/>
          <w:sz w:val="20"/>
          <w:szCs w:val="20"/>
        </w:rPr>
      </w:pPr>
      <w:r w:rsidRPr="00DE637E">
        <w:rPr>
          <w:noProof/>
          <w:sz w:val="20"/>
          <w:szCs w:val="20"/>
        </w:rPr>
        <w:t>22.</w:t>
      </w:r>
      <w:r w:rsidRPr="00DE637E">
        <w:rPr>
          <w:noProof/>
          <w:sz w:val="20"/>
          <w:szCs w:val="20"/>
        </w:rPr>
        <w:tab/>
      </w:r>
      <w:r w:rsidR="00CC3787" w:rsidRPr="00CC3787">
        <w:rPr>
          <w:noProof/>
          <w:sz w:val="20"/>
          <w:szCs w:val="20"/>
        </w:rPr>
        <w:t>Institute of Medicine (US) Committee on Standards for Systematic Reviews of Comparative Effectiveness Research. In: Eden J, Levit L, Berg A, et al., eds. Finding What Works in Health Care: Standards for Systematic Reviews. Washington DC: IOM; 2011.</w:t>
      </w:r>
    </w:p>
    <w:p w14:paraId="113C514A" w14:textId="77777777" w:rsidR="00DE637E" w:rsidRPr="00DE637E" w:rsidRDefault="00DE637E" w:rsidP="00DE637E">
      <w:pPr>
        <w:rPr>
          <w:noProof/>
          <w:sz w:val="20"/>
          <w:szCs w:val="20"/>
        </w:rPr>
      </w:pPr>
    </w:p>
    <w:p w14:paraId="03448757" w14:textId="2B6DF694" w:rsidR="00DE637E" w:rsidRPr="00DE637E" w:rsidRDefault="00DE637E" w:rsidP="00DE637E">
      <w:pPr>
        <w:rPr>
          <w:noProof/>
          <w:sz w:val="20"/>
          <w:szCs w:val="20"/>
        </w:rPr>
      </w:pPr>
      <w:r w:rsidRPr="00DE637E">
        <w:rPr>
          <w:noProof/>
          <w:sz w:val="20"/>
          <w:szCs w:val="20"/>
        </w:rPr>
        <w:t>23.</w:t>
      </w:r>
      <w:r w:rsidRPr="00DE637E">
        <w:rPr>
          <w:noProof/>
          <w:sz w:val="20"/>
          <w:szCs w:val="20"/>
        </w:rPr>
        <w:tab/>
      </w:r>
      <w:r w:rsidR="00CC3787" w:rsidRPr="00CC3787">
        <w:rPr>
          <w:noProof/>
          <w:sz w:val="20"/>
          <w:szCs w:val="20"/>
        </w:rPr>
        <w:t>Institute of Medicine (US) Committee on Standards for Developing Trustworthy Clinical Practice Guidelines. In: Graham R, Mancher M, Miller Wolman D, et al., eds. Clinical Practice Guidelines We Can Trust. Washington DC: IOM; 2011</w:t>
      </w:r>
      <w:r w:rsidRPr="00DE637E">
        <w:rPr>
          <w:noProof/>
          <w:sz w:val="20"/>
          <w:szCs w:val="20"/>
        </w:rPr>
        <w:t>.</w:t>
      </w:r>
    </w:p>
    <w:p w14:paraId="24613CCB" w14:textId="77777777" w:rsidR="00DE637E" w:rsidRPr="00DE637E" w:rsidRDefault="00DE637E" w:rsidP="00DE637E">
      <w:pPr>
        <w:rPr>
          <w:noProof/>
          <w:sz w:val="20"/>
          <w:szCs w:val="20"/>
        </w:rPr>
      </w:pPr>
    </w:p>
    <w:p w14:paraId="2197B10A" w14:textId="77777777" w:rsidR="00DE637E" w:rsidRPr="00DE637E" w:rsidRDefault="00DE637E" w:rsidP="00DE637E">
      <w:pPr>
        <w:rPr>
          <w:noProof/>
          <w:sz w:val="20"/>
          <w:szCs w:val="20"/>
        </w:rPr>
      </w:pPr>
      <w:r w:rsidRPr="00DE637E">
        <w:rPr>
          <w:noProof/>
          <w:sz w:val="20"/>
          <w:szCs w:val="20"/>
        </w:rPr>
        <w:t>24.</w:t>
      </w:r>
      <w:r w:rsidRPr="00DE637E">
        <w:rPr>
          <w:noProof/>
          <w:sz w:val="20"/>
          <w:szCs w:val="20"/>
        </w:rPr>
        <w:tab/>
        <w:t>Brouwers MC, Kho ME, Browman GP</w:t>
      </w:r>
      <w:r w:rsidRPr="00DE637E">
        <w:rPr>
          <w:i/>
          <w:noProof/>
          <w:sz w:val="20"/>
          <w:szCs w:val="20"/>
        </w:rPr>
        <w:t>, et al.</w:t>
      </w:r>
      <w:r w:rsidRPr="00DE637E">
        <w:rPr>
          <w:noProof/>
          <w:sz w:val="20"/>
          <w:szCs w:val="20"/>
        </w:rPr>
        <w:t xml:space="preserve"> AGREE II: advancing guideline development, reporting and evaluation in health care. </w:t>
      </w:r>
      <w:r w:rsidRPr="00DE637E">
        <w:rPr>
          <w:i/>
          <w:noProof/>
          <w:sz w:val="20"/>
          <w:szCs w:val="20"/>
        </w:rPr>
        <w:t>J Clin Epidemiol</w:t>
      </w:r>
      <w:r w:rsidRPr="00DE637E">
        <w:rPr>
          <w:noProof/>
          <w:sz w:val="20"/>
          <w:szCs w:val="20"/>
        </w:rPr>
        <w:t xml:space="preserve"> 2010; 63: 1308-1311.</w:t>
      </w:r>
    </w:p>
    <w:p w14:paraId="78337C99" w14:textId="77777777" w:rsidR="00DE637E" w:rsidRPr="00DE637E" w:rsidRDefault="00DE637E" w:rsidP="00DE637E">
      <w:pPr>
        <w:rPr>
          <w:noProof/>
          <w:sz w:val="20"/>
          <w:szCs w:val="20"/>
        </w:rPr>
      </w:pPr>
    </w:p>
    <w:p w14:paraId="3F992618" w14:textId="507B6025" w:rsidR="00DE637E" w:rsidRPr="00DE637E" w:rsidRDefault="00DE637E" w:rsidP="00DE637E">
      <w:pPr>
        <w:rPr>
          <w:noProof/>
          <w:sz w:val="20"/>
          <w:szCs w:val="20"/>
        </w:rPr>
      </w:pPr>
      <w:r w:rsidRPr="00DE637E">
        <w:rPr>
          <w:noProof/>
          <w:sz w:val="20"/>
          <w:szCs w:val="20"/>
        </w:rPr>
        <w:t>25.</w:t>
      </w:r>
      <w:r w:rsidRPr="00DE637E">
        <w:rPr>
          <w:noProof/>
          <w:sz w:val="20"/>
          <w:szCs w:val="20"/>
        </w:rPr>
        <w:tab/>
      </w:r>
      <w:r w:rsidR="00206D8E" w:rsidRPr="00033829">
        <w:rPr>
          <w:sz w:val="20"/>
          <w:szCs w:val="20"/>
        </w:rPr>
        <w:t>McKenzie JE, Brennan SE, Ryan RE, Thomson HJ, Johnston RV. Chapter 9: Summarizing study characteristics and preparing for synthesis. In: Higgins JPT, Thomas J, Chandler J, Cumpston M, Li T, Page MJ, Welch VA (editors). Cochrane Handbook for Systematic Reviews of Interventions version 6.2 (updated February 2021). Cochrane, 2021. Available from www.training.cochrane.org/handbook..</w:t>
      </w:r>
      <w:r w:rsidRPr="00DE637E">
        <w:rPr>
          <w:noProof/>
          <w:sz w:val="20"/>
          <w:szCs w:val="20"/>
        </w:rPr>
        <w:t>.</w:t>
      </w:r>
    </w:p>
    <w:p w14:paraId="382FA3D5" w14:textId="77777777" w:rsidR="00DE637E" w:rsidRPr="00DE637E" w:rsidRDefault="00DE637E" w:rsidP="00DE637E">
      <w:pPr>
        <w:rPr>
          <w:noProof/>
          <w:sz w:val="20"/>
          <w:szCs w:val="20"/>
        </w:rPr>
      </w:pPr>
    </w:p>
    <w:p w14:paraId="05BC3D5D" w14:textId="38CB43EA" w:rsidR="00DE637E" w:rsidRPr="00DE637E" w:rsidRDefault="00DE637E" w:rsidP="000959F7">
      <w:pPr>
        <w:rPr>
          <w:noProof/>
          <w:sz w:val="20"/>
          <w:szCs w:val="20"/>
        </w:rPr>
      </w:pPr>
      <w:r w:rsidRPr="00DE637E">
        <w:rPr>
          <w:noProof/>
          <w:sz w:val="20"/>
          <w:szCs w:val="20"/>
        </w:rPr>
        <w:t>26.</w:t>
      </w:r>
      <w:r w:rsidRPr="00DE637E">
        <w:rPr>
          <w:noProof/>
          <w:sz w:val="20"/>
          <w:szCs w:val="20"/>
        </w:rPr>
        <w:tab/>
      </w:r>
      <w:r w:rsidR="000959F7" w:rsidRPr="000959F7">
        <w:rPr>
          <w:i/>
          <w:noProof/>
          <w:sz w:val="20"/>
          <w:szCs w:val="20"/>
        </w:rPr>
        <w:t xml:space="preserve">Cochrane Handbook for Systematic Reviews of Interventions. </w:t>
      </w:r>
      <w:r w:rsidR="000959F7" w:rsidRPr="000959F7">
        <w:rPr>
          <w:iCs/>
          <w:noProof/>
          <w:sz w:val="20"/>
          <w:szCs w:val="20"/>
        </w:rPr>
        <w:t>Chichester UK: Wiley; 2019</w:t>
      </w:r>
      <w:r w:rsidRPr="00DE637E">
        <w:rPr>
          <w:noProof/>
          <w:sz w:val="20"/>
          <w:szCs w:val="20"/>
        </w:rPr>
        <w:t>.</w:t>
      </w:r>
    </w:p>
    <w:p w14:paraId="657D2FFE" w14:textId="77777777" w:rsidR="00DE637E" w:rsidRPr="00DE637E" w:rsidRDefault="00DE637E" w:rsidP="00DE637E">
      <w:pPr>
        <w:rPr>
          <w:noProof/>
          <w:sz w:val="20"/>
          <w:szCs w:val="20"/>
        </w:rPr>
      </w:pPr>
    </w:p>
    <w:p w14:paraId="67A82F46" w14:textId="77777777" w:rsidR="00DE637E" w:rsidRPr="00DE637E" w:rsidRDefault="00DE637E" w:rsidP="00DE637E">
      <w:pPr>
        <w:rPr>
          <w:noProof/>
          <w:sz w:val="20"/>
          <w:szCs w:val="20"/>
        </w:rPr>
      </w:pPr>
      <w:r w:rsidRPr="00DE637E">
        <w:rPr>
          <w:noProof/>
          <w:sz w:val="20"/>
          <w:szCs w:val="20"/>
        </w:rPr>
        <w:t>27.</w:t>
      </w:r>
      <w:r w:rsidRPr="00DE637E">
        <w:rPr>
          <w:noProof/>
          <w:sz w:val="20"/>
          <w:szCs w:val="20"/>
        </w:rPr>
        <w:tab/>
        <w:t>Higgins JP, Altman DG, Gotzsche PC</w:t>
      </w:r>
      <w:r w:rsidRPr="00DE637E">
        <w:rPr>
          <w:i/>
          <w:noProof/>
          <w:sz w:val="20"/>
          <w:szCs w:val="20"/>
        </w:rPr>
        <w:t>, et al.</w:t>
      </w:r>
      <w:r w:rsidRPr="00DE637E">
        <w:rPr>
          <w:noProof/>
          <w:sz w:val="20"/>
          <w:szCs w:val="20"/>
        </w:rPr>
        <w:t xml:space="preserve"> The Cochrane Collaboration's tool for assessing risk of bias in randomised trials. </w:t>
      </w:r>
      <w:r w:rsidRPr="00DE637E">
        <w:rPr>
          <w:i/>
          <w:noProof/>
          <w:sz w:val="20"/>
          <w:szCs w:val="20"/>
        </w:rPr>
        <w:t>BMJ</w:t>
      </w:r>
      <w:r w:rsidRPr="00DE637E">
        <w:rPr>
          <w:noProof/>
          <w:sz w:val="20"/>
          <w:szCs w:val="20"/>
        </w:rPr>
        <w:t xml:space="preserve"> 2011; 343: d5928.</w:t>
      </w:r>
    </w:p>
    <w:p w14:paraId="0A2CF45E" w14:textId="77777777" w:rsidR="00DE637E" w:rsidRPr="00DE637E" w:rsidRDefault="00DE637E" w:rsidP="00DE637E">
      <w:pPr>
        <w:rPr>
          <w:noProof/>
          <w:sz w:val="20"/>
          <w:szCs w:val="20"/>
        </w:rPr>
      </w:pPr>
    </w:p>
    <w:p w14:paraId="0B885EF2" w14:textId="77777777" w:rsidR="00DE637E" w:rsidRPr="00DE637E" w:rsidRDefault="00DE637E" w:rsidP="00DE637E">
      <w:pPr>
        <w:rPr>
          <w:noProof/>
          <w:sz w:val="20"/>
          <w:szCs w:val="20"/>
        </w:rPr>
      </w:pPr>
      <w:r w:rsidRPr="00DE637E">
        <w:rPr>
          <w:noProof/>
          <w:sz w:val="20"/>
          <w:szCs w:val="20"/>
        </w:rPr>
        <w:lastRenderedPageBreak/>
        <w:t>28.</w:t>
      </w:r>
      <w:r w:rsidRPr="00DE637E">
        <w:rPr>
          <w:noProof/>
          <w:sz w:val="20"/>
          <w:szCs w:val="20"/>
        </w:rPr>
        <w:tab/>
        <w:t>Shiffman RN, Shekelle P, Overhage JM</w:t>
      </w:r>
      <w:r w:rsidRPr="00DE637E">
        <w:rPr>
          <w:i/>
          <w:noProof/>
          <w:sz w:val="20"/>
          <w:szCs w:val="20"/>
        </w:rPr>
        <w:t>, et al.</w:t>
      </w:r>
      <w:r w:rsidRPr="00DE637E">
        <w:rPr>
          <w:noProof/>
          <w:sz w:val="20"/>
          <w:szCs w:val="20"/>
        </w:rPr>
        <w:t xml:space="preserve"> Standardized reporting of clinical practice guidelines: a proposal from the Conference on Guideline Standardization. </w:t>
      </w:r>
      <w:r w:rsidRPr="00DE637E">
        <w:rPr>
          <w:i/>
          <w:noProof/>
          <w:sz w:val="20"/>
          <w:szCs w:val="20"/>
        </w:rPr>
        <w:t>Ann Intern Med</w:t>
      </w:r>
      <w:r w:rsidRPr="00DE637E">
        <w:rPr>
          <w:noProof/>
          <w:sz w:val="20"/>
          <w:szCs w:val="20"/>
        </w:rPr>
        <w:t xml:space="preserve"> 2003; 139: 493-498.</w:t>
      </w:r>
    </w:p>
    <w:p w14:paraId="1D74BD99" w14:textId="77777777" w:rsidR="00DE637E" w:rsidRPr="00DE637E" w:rsidRDefault="00DE637E" w:rsidP="00DE637E">
      <w:pPr>
        <w:rPr>
          <w:noProof/>
          <w:sz w:val="20"/>
          <w:szCs w:val="20"/>
        </w:rPr>
      </w:pPr>
    </w:p>
    <w:p w14:paraId="33DC878D" w14:textId="48EEDB8F" w:rsidR="00854E1A" w:rsidRPr="00DE637E" w:rsidRDefault="00DE637E" w:rsidP="00DE637E">
      <w:pPr>
        <w:rPr>
          <w:sz w:val="20"/>
          <w:szCs w:val="20"/>
        </w:rPr>
      </w:pPr>
      <w:r w:rsidRPr="00DE637E">
        <w:rPr>
          <w:noProof/>
          <w:sz w:val="20"/>
          <w:szCs w:val="20"/>
        </w:rPr>
        <w:t>29.</w:t>
      </w:r>
      <w:r w:rsidRPr="00DE637E">
        <w:rPr>
          <w:noProof/>
          <w:sz w:val="20"/>
          <w:szCs w:val="20"/>
        </w:rPr>
        <w:tab/>
        <w:t>I</w:t>
      </w:r>
      <w:r w:rsidR="000959F7">
        <w:rPr>
          <w:noProof/>
          <w:sz w:val="20"/>
          <w:szCs w:val="20"/>
        </w:rPr>
        <w:t xml:space="preserve">nternational </w:t>
      </w:r>
      <w:r w:rsidRPr="00DE637E">
        <w:rPr>
          <w:noProof/>
          <w:sz w:val="20"/>
          <w:szCs w:val="20"/>
        </w:rPr>
        <w:t>C</w:t>
      </w:r>
      <w:r w:rsidR="000959F7">
        <w:rPr>
          <w:noProof/>
          <w:sz w:val="20"/>
          <w:szCs w:val="20"/>
        </w:rPr>
        <w:t xml:space="preserve">ommittee </w:t>
      </w:r>
      <w:r w:rsidRPr="00DE637E">
        <w:rPr>
          <w:noProof/>
          <w:sz w:val="20"/>
          <w:szCs w:val="20"/>
        </w:rPr>
        <w:t>o</w:t>
      </w:r>
      <w:r w:rsidR="000959F7">
        <w:rPr>
          <w:noProof/>
          <w:sz w:val="20"/>
          <w:szCs w:val="20"/>
        </w:rPr>
        <w:t xml:space="preserve">f </w:t>
      </w:r>
      <w:r w:rsidRPr="00DE637E">
        <w:rPr>
          <w:noProof/>
          <w:sz w:val="20"/>
          <w:szCs w:val="20"/>
        </w:rPr>
        <w:t>M</w:t>
      </w:r>
      <w:r w:rsidR="000959F7">
        <w:rPr>
          <w:noProof/>
          <w:sz w:val="20"/>
          <w:szCs w:val="20"/>
        </w:rPr>
        <w:t xml:space="preserve">edical </w:t>
      </w:r>
      <w:r w:rsidRPr="00DE637E">
        <w:rPr>
          <w:noProof/>
          <w:sz w:val="20"/>
          <w:szCs w:val="20"/>
        </w:rPr>
        <w:t>J</w:t>
      </w:r>
      <w:r w:rsidR="000959F7">
        <w:rPr>
          <w:noProof/>
          <w:sz w:val="20"/>
          <w:szCs w:val="20"/>
        </w:rPr>
        <w:t xml:space="preserve">ournal </w:t>
      </w:r>
      <w:r w:rsidRPr="00DE637E">
        <w:rPr>
          <w:noProof/>
          <w:sz w:val="20"/>
          <w:szCs w:val="20"/>
        </w:rPr>
        <w:t>E</w:t>
      </w:r>
      <w:r w:rsidR="000959F7">
        <w:rPr>
          <w:noProof/>
          <w:sz w:val="20"/>
          <w:szCs w:val="20"/>
        </w:rPr>
        <w:t xml:space="preserve">ditors. </w:t>
      </w:r>
      <w:r w:rsidRPr="00DE637E">
        <w:rPr>
          <w:noProof/>
          <w:sz w:val="20"/>
          <w:szCs w:val="20"/>
        </w:rPr>
        <w:t>Recommendation for the Conduct, Reporting, Editing, and Publication of Scholarly Work in Medical Journals.</w:t>
      </w:r>
      <w:r w:rsidR="000959F7">
        <w:rPr>
          <w:noProof/>
          <w:sz w:val="20"/>
          <w:szCs w:val="20"/>
        </w:rPr>
        <w:t xml:space="preserve"> 2021.</w:t>
      </w:r>
      <w:r w:rsidRPr="00DE637E">
        <w:rPr>
          <w:noProof/>
          <w:sz w:val="20"/>
          <w:szCs w:val="20"/>
        </w:rPr>
        <w:t xml:space="preserve"> </w:t>
      </w:r>
      <w:r w:rsidR="000959F7">
        <w:rPr>
          <w:noProof/>
          <w:sz w:val="20"/>
          <w:szCs w:val="20"/>
        </w:rPr>
        <w:t xml:space="preserve">Available at: </w:t>
      </w:r>
      <w:r w:rsidR="00854E1A" w:rsidRPr="00DE637E">
        <w:rPr>
          <w:sz w:val="20"/>
          <w:szCs w:val="20"/>
        </w:rPr>
        <w:fldChar w:fldCharType="end"/>
      </w:r>
      <w:r w:rsidR="000959F7" w:rsidRPr="000959F7">
        <w:t xml:space="preserve"> </w:t>
      </w:r>
      <w:hyperlink r:id="rId45" w:history="1">
        <w:r w:rsidR="000959F7" w:rsidRPr="00370718">
          <w:rPr>
            <w:rStyle w:val="Hyperlink"/>
            <w:sz w:val="20"/>
            <w:szCs w:val="20"/>
          </w:rPr>
          <w:t>http://www.ICMJE.org</w:t>
        </w:r>
      </w:hyperlink>
      <w:r w:rsidR="000959F7" w:rsidRPr="000959F7">
        <w:rPr>
          <w:sz w:val="20"/>
          <w:szCs w:val="20"/>
        </w:rPr>
        <w:t>.</w:t>
      </w:r>
      <w:r w:rsidR="000959F7">
        <w:rPr>
          <w:sz w:val="20"/>
          <w:szCs w:val="20"/>
        </w:rPr>
        <w:t xml:space="preserve"> Accessed July 25, 2022</w:t>
      </w:r>
    </w:p>
    <w:p w14:paraId="7045FF7D" w14:textId="2E4906AA" w:rsidR="00854E1A" w:rsidRDefault="00854E1A">
      <w:pPr>
        <w:rPr>
          <w:b/>
          <w:sz w:val="24"/>
          <w:szCs w:val="24"/>
        </w:rPr>
      </w:pPr>
      <w:r>
        <w:rPr>
          <w:b/>
          <w:sz w:val="24"/>
          <w:szCs w:val="24"/>
        </w:rPr>
        <w:br w:type="page"/>
      </w:r>
    </w:p>
    <w:p w14:paraId="1D459D6B" w14:textId="45DDAD5E" w:rsidR="001071B0" w:rsidRPr="006A735B" w:rsidRDefault="001071B0" w:rsidP="006A735B">
      <w:pPr>
        <w:pStyle w:val="Heading3"/>
        <w:rPr>
          <w:b/>
          <w:bCs/>
          <w:color w:val="1F497D" w:themeColor="text2"/>
        </w:rPr>
      </w:pPr>
      <w:bookmarkStart w:id="58" w:name="_Appendix_A._Examples"/>
      <w:bookmarkStart w:id="59" w:name="_Ref92650677"/>
      <w:bookmarkEnd w:id="58"/>
      <w:r w:rsidRPr="006A735B">
        <w:rPr>
          <w:b/>
          <w:bCs/>
          <w:color w:val="1F497D" w:themeColor="text2"/>
        </w:rPr>
        <w:lastRenderedPageBreak/>
        <w:t xml:space="preserve">Appendix </w:t>
      </w:r>
      <w:r w:rsidR="006A735B" w:rsidRPr="006A735B">
        <w:rPr>
          <w:b/>
          <w:bCs/>
          <w:color w:val="1F497D" w:themeColor="text2"/>
        </w:rPr>
        <w:t>A</w:t>
      </w:r>
      <w:r w:rsidRPr="006A735B">
        <w:rPr>
          <w:b/>
          <w:bCs/>
          <w:color w:val="1F497D" w:themeColor="text2"/>
        </w:rPr>
        <w:t>. Examples of competing interests and management</w:t>
      </w:r>
      <w:bookmarkEnd w:id="59"/>
    </w:p>
    <w:p w14:paraId="7F6BFDFC" w14:textId="64024120" w:rsidR="006A735B" w:rsidRPr="006A735B" w:rsidRDefault="00016E4C" w:rsidP="006A735B">
      <w:pPr>
        <w:rPr>
          <w:b/>
          <w:bCs/>
          <w:u w:val="single"/>
        </w:rPr>
      </w:pPr>
      <w:r>
        <w:rPr>
          <w:b/>
          <w:bCs/>
          <w:u w:val="single"/>
        </w:rPr>
        <w:t xml:space="preserve">[High-risk] </w:t>
      </w:r>
      <w:r w:rsidR="006A735B" w:rsidRPr="006A735B">
        <w:rPr>
          <w:b/>
          <w:bCs/>
          <w:u w:val="single"/>
        </w:rPr>
        <w:t>Example 1: Personal financial, Specific:</w:t>
      </w:r>
    </w:p>
    <w:p w14:paraId="6CFBA69A" w14:textId="77777777" w:rsidR="006A735B" w:rsidRPr="006A735B" w:rsidRDefault="006A735B" w:rsidP="006A735B">
      <w:pPr>
        <w:rPr>
          <w:b/>
          <w:bCs/>
          <w:i/>
          <w:iCs/>
        </w:rPr>
      </w:pPr>
      <w:r w:rsidRPr="006A735B">
        <w:rPr>
          <w:b/>
          <w:bCs/>
          <w:i/>
          <w:iCs/>
        </w:rPr>
        <w:t>Consultancy fee received by a Work Group member from the company producing a product in the class of therapies under consideration, or a product in the comparator class</w:t>
      </w:r>
    </w:p>
    <w:p w14:paraId="0D335E1B" w14:textId="77777777" w:rsidR="006A735B" w:rsidRPr="006A735B" w:rsidRDefault="006A735B" w:rsidP="006A735B">
      <w:pPr>
        <w:rPr>
          <w:b/>
          <w:bCs/>
          <w:i/>
          <w:iCs/>
        </w:rPr>
      </w:pPr>
    </w:p>
    <w:p w14:paraId="06ADE48A" w14:textId="2E945ADA" w:rsidR="006A735B" w:rsidRPr="006A735B" w:rsidRDefault="006A735B" w:rsidP="006A735B">
      <w:r w:rsidRPr="006A735B">
        <w:rPr>
          <w:b/>
          <w:bCs/>
        </w:rPr>
        <w:t xml:space="preserve">Action required: </w:t>
      </w:r>
      <w:r w:rsidRPr="006A735B">
        <w:t>Depends on the nature of the consultancy undertaken and the details of the guideline.</w:t>
      </w:r>
    </w:p>
    <w:p w14:paraId="5825347C" w14:textId="0C6E3BFC" w:rsidR="006A735B" w:rsidRDefault="000C2740">
      <w:pPr>
        <w:numPr>
          <w:ilvl w:val="0"/>
          <w:numId w:val="20"/>
        </w:numPr>
        <w:ind w:left="720"/>
        <w:contextualSpacing/>
      </w:pPr>
      <w:r>
        <w:t>E</w:t>
      </w:r>
      <w:r w:rsidR="006A735B" w:rsidRPr="006A735B">
        <w:t>xclusion</w:t>
      </w:r>
      <w:r>
        <w:t xml:space="preserve"> from Work Group</w:t>
      </w:r>
      <w:r w:rsidR="006A735B" w:rsidRPr="006A735B">
        <w:t xml:space="preserve"> – </w:t>
      </w:r>
      <w:bookmarkStart w:id="60" w:name="OLE_LINK11"/>
      <w:bookmarkStart w:id="61" w:name="OLE_LINK12"/>
      <w:r w:rsidR="006A735B" w:rsidRPr="006A735B">
        <w:t>if the interest relates specifically to a product under consideration, or its comparator</w:t>
      </w:r>
      <w:r w:rsidR="004B413C">
        <w:t>, and is judged of sufficient relevance, magnitude, and/or recency to preclude objectivity or the appearance of objectivity</w:t>
      </w:r>
      <w:r w:rsidR="006A735B" w:rsidRPr="006A735B">
        <w:t>. The interest is a specific, personal, financial interest.</w:t>
      </w:r>
    </w:p>
    <w:p w14:paraId="1B777DD1" w14:textId="7F664E60" w:rsidR="004B413C" w:rsidRPr="006A735B" w:rsidRDefault="000C2740">
      <w:pPr>
        <w:numPr>
          <w:ilvl w:val="0"/>
          <w:numId w:val="20"/>
        </w:numPr>
        <w:ind w:left="720"/>
        <w:contextualSpacing/>
      </w:pPr>
      <w:bookmarkStart w:id="62" w:name="OLE_LINK20"/>
      <w:bookmarkStart w:id="63" w:name="OLE_LINK21"/>
      <w:bookmarkEnd w:id="60"/>
      <w:bookmarkEnd w:id="61"/>
      <w:r w:rsidRPr="000C2740">
        <w:t>Withdraw from discussion and decision-making on the specific matter</w:t>
      </w:r>
      <w:r>
        <w:t xml:space="preserve"> </w:t>
      </w:r>
      <w:bookmarkEnd w:id="62"/>
      <w:bookmarkEnd w:id="63"/>
      <w:r w:rsidR="004B413C">
        <w:t xml:space="preserve">-- </w:t>
      </w:r>
      <w:r w:rsidR="004B413C" w:rsidRPr="006A735B">
        <w:t>if the interest relates specifically to a product under consideration, or its comparator</w:t>
      </w:r>
      <w:r w:rsidR="004B413C">
        <w:t xml:space="preserve">, </w:t>
      </w:r>
      <w:r w:rsidR="007A2A34">
        <w:t xml:space="preserve">but </w:t>
      </w:r>
      <w:r w:rsidR="004B413C">
        <w:t>i</w:t>
      </w:r>
      <w:r w:rsidR="007A2A34">
        <w:t xml:space="preserve">ts </w:t>
      </w:r>
      <w:r w:rsidR="004B413C">
        <w:t xml:space="preserve">relevance, magnitude, and/or recency </w:t>
      </w:r>
      <w:r w:rsidR="007A2A34">
        <w:t xml:space="preserve">are not judged </w:t>
      </w:r>
      <w:r w:rsidR="004B413C">
        <w:t>to preclude objectivity or the appearance of objectivity</w:t>
      </w:r>
      <w:r w:rsidR="004B413C" w:rsidRPr="006A735B">
        <w:t>. The interest is a specific, personal, financial interest.</w:t>
      </w:r>
    </w:p>
    <w:p w14:paraId="265B5549" w14:textId="77777777" w:rsidR="006A735B" w:rsidRPr="006A735B" w:rsidRDefault="006A735B">
      <w:pPr>
        <w:numPr>
          <w:ilvl w:val="0"/>
          <w:numId w:val="20"/>
        </w:numPr>
        <w:ind w:left="720"/>
        <w:contextualSpacing/>
      </w:pPr>
      <w:r w:rsidRPr="006A735B">
        <w:t xml:space="preserve">Declare and remain – if the consultancy is unrelated to a specific product under consideration for the guideline or its comparator. The interest is not specific. </w:t>
      </w:r>
    </w:p>
    <w:p w14:paraId="18E39C00" w14:textId="77777777" w:rsidR="006A735B" w:rsidRPr="006A735B" w:rsidRDefault="006A735B" w:rsidP="006A735B"/>
    <w:p w14:paraId="4D5A3886" w14:textId="1E77C137" w:rsidR="006A735B" w:rsidRPr="006A735B" w:rsidRDefault="00016E4C" w:rsidP="006A735B">
      <w:pPr>
        <w:rPr>
          <w:b/>
          <w:bCs/>
          <w:u w:val="single"/>
        </w:rPr>
      </w:pPr>
      <w:r>
        <w:rPr>
          <w:b/>
          <w:bCs/>
          <w:u w:val="single"/>
        </w:rPr>
        <w:t xml:space="preserve">[Moderate risk] </w:t>
      </w:r>
      <w:r w:rsidR="006A735B" w:rsidRPr="006A735B">
        <w:rPr>
          <w:b/>
          <w:bCs/>
          <w:u w:val="single"/>
        </w:rPr>
        <w:t xml:space="preserve">Example 2: Personal non-financial, Specific </w:t>
      </w:r>
    </w:p>
    <w:p w14:paraId="19373AD5" w14:textId="77777777" w:rsidR="006A735B" w:rsidRPr="006A735B" w:rsidRDefault="006A735B" w:rsidP="006A735B">
      <w:pPr>
        <w:rPr>
          <w:b/>
          <w:bCs/>
          <w:i/>
          <w:iCs/>
        </w:rPr>
      </w:pPr>
      <w:r w:rsidRPr="006A735B">
        <w:rPr>
          <w:b/>
          <w:bCs/>
          <w:i/>
          <w:iCs/>
        </w:rPr>
        <w:t>A member of the Work Group for the guideline on condition A has published several papers supporting the use of drug X as first line management of condition A, including a randomized trial and two review articles. The WG is now discussing treatment options for condition A.</w:t>
      </w:r>
    </w:p>
    <w:p w14:paraId="76D8C229" w14:textId="77777777" w:rsidR="006A735B" w:rsidRPr="006A735B" w:rsidRDefault="006A735B" w:rsidP="006A735B">
      <w:pPr>
        <w:rPr>
          <w:b/>
          <w:bCs/>
        </w:rPr>
      </w:pPr>
    </w:p>
    <w:p w14:paraId="749D955A" w14:textId="03D88941" w:rsidR="006A735B" w:rsidRPr="006A735B" w:rsidRDefault="006A735B" w:rsidP="006A735B">
      <w:r w:rsidRPr="006A735B">
        <w:rPr>
          <w:b/>
          <w:bCs/>
        </w:rPr>
        <w:t xml:space="preserve">Action required: </w:t>
      </w:r>
      <w:r w:rsidR="00CD7F12" w:rsidRPr="000C2740">
        <w:t>Withdraw from discussion and decision-making on the specific matter</w:t>
      </w:r>
      <w:r w:rsidR="00CD7F12">
        <w:t xml:space="preserve"> </w:t>
      </w:r>
      <w:r w:rsidRPr="006A735B">
        <w:t xml:space="preserve">– this is non-financial, personal, and professional interest and the response will depend on the nature of the view expressed and the risk to perceived objectivity. In determining the level of involvement, the Guideline Chair(s) should consider the balance between this risk and the benefit of the member’s input to the Guideline Work Group. </w:t>
      </w:r>
      <w:r w:rsidRPr="006A735B">
        <w:rPr>
          <w:lang w:val="en-CA"/>
        </w:rPr>
        <w:t xml:space="preserve">In this example, the WG member might derive considerable professional benefit if drug A were recommended as the first-choice treatment in KDIGO guidance on condition A. Therefore, this interest may compromise the member’s objectivity (or perceived objectivity) and exclusion may be most appropriate. </w:t>
      </w:r>
      <w:r w:rsidRPr="006A735B">
        <w:t>Open declaration or partial exclusion (i.e., the member to remain in the room to answer questions but not take part in decision-making) will often be sufficient.</w:t>
      </w:r>
    </w:p>
    <w:p w14:paraId="5C77A4A4" w14:textId="77777777" w:rsidR="006A735B" w:rsidRPr="006A735B" w:rsidRDefault="006A735B" w:rsidP="006A735B">
      <w:pPr>
        <w:rPr>
          <w:lang w:val="en-CA"/>
        </w:rPr>
      </w:pPr>
    </w:p>
    <w:p w14:paraId="74F406A9" w14:textId="77777777" w:rsidR="006A735B" w:rsidRPr="006A735B" w:rsidRDefault="006A735B" w:rsidP="006A735B">
      <w:r w:rsidRPr="006A735B">
        <w:rPr>
          <w:lang w:val="en-CA"/>
        </w:rPr>
        <w:t>In contrast, a WG member who wrote a review article on condition X might not necessarily have a relevant non-financial interest, unless the article took an unusually strong position on drug A or an alternative</w:t>
      </w:r>
    </w:p>
    <w:p w14:paraId="55CFB095" w14:textId="77777777" w:rsidR="001071B0" w:rsidRPr="006A735B" w:rsidRDefault="001071B0" w:rsidP="001071B0">
      <w:pPr>
        <w:rPr>
          <w:b/>
          <w:bCs/>
        </w:rPr>
      </w:pPr>
    </w:p>
    <w:p w14:paraId="1BB63400" w14:textId="250BD62D" w:rsidR="001071B0" w:rsidRPr="006A735B" w:rsidRDefault="00016E4C" w:rsidP="001071B0">
      <w:pPr>
        <w:rPr>
          <w:b/>
          <w:bCs/>
          <w:u w:val="single"/>
        </w:rPr>
      </w:pPr>
      <w:r>
        <w:rPr>
          <w:b/>
          <w:bCs/>
          <w:u w:val="single"/>
        </w:rPr>
        <w:t xml:space="preserve">[Low risk] </w:t>
      </w:r>
      <w:r w:rsidR="001071B0" w:rsidRPr="006A735B">
        <w:rPr>
          <w:b/>
          <w:bCs/>
          <w:u w:val="single"/>
        </w:rPr>
        <w:t>Example 3: Non-personal financial, Specific</w:t>
      </w:r>
    </w:p>
    <w:p w14:paraId="37F59EBF" w14:textId="77777777" w:rsidR="001071B0" w:rsidRPr="006A735B" w:rsidRDefault="001071B0" w:rsidP="001071B0">
      <w:pPr>
        <w:rPr>
          <w:b/>
          <w:bCs/>
          <w:i/>
          <w:iCs/>
        </w:rPr>
      </w:pPr>
      <w:r w:rsidRPr="006A735B">
        <w:rPr>
          <w:b/>
          <w:bCs/>
          <w:i/>
          <w:iCs/>
        </w:rPr>
        <w:t>Grant income received by the Work Group member’s employer from the company that manufactures the product.</w:t>
      </w:r>
    </w:p>
    <w:p w14:paraId="64D7C872" w14:textId="77777777" w:rsidR="001071B0" w:rsidRPr="006A735B" w:rsidRDefault="001071B0" w:rsidP="001071B0">
      <w:pPr>
        <w:rPr>
          <w:b/>
          <w:bCs/>
          <w:i/>
          <w:iCs/>
        </w:rPr>
      </w:pPr>
    </w:p>
    <w:p w14:paraId="4531AD0F" w14:textId="77777777" w:rsidR="001071B0" w:rsidRPr="006A735B" w:rsidRDefault="001071B0" w:rsidP="001071B0">
      <w:r w:rsidRPr="006A735B">
        <w:rPr>
          <w:b/>
          <w:bCs/>
        </w:rPr>
        <w:t xml:space="preserve">Action required: </w:t>
      </w:r>
      <w:r w:rsidRPr="006A735B">
        <w:t>Declare and remain – this is a non-personal, financial interest. Because the income goes to the employer, there is no strong conceptual link between this publication and potential benefit to the WG member, regardless of what the guideline recommends. Therefore, there is no realistic threat to objectivity.</w:t>
      </w:r>
    </w:p>
    <w:p w14:paraId="1DC8E4A7" w14:textId="77777777" w:rsidR="001071B0" w:rsidRPr="006A735B" w:rsidRDefault="001071B0" w:rsidP="001071B0">
      <w:pPr>
        <w:rPr>
          <w:b/>
          <w:bCs/>
        </w:rPr>
      </w:pPr>
    </w:p>
    <w:p w14:paraId="3EF8AA18" w14:textId="5AC2F96D" w:rsidR="001071B0" w:rsidRPr="006A735B" w:rsidRDefault="00016E4C" w:rsidP="001071B0">
      <w:pPr>
        <w:rPr>
          <w:b/>
          <w:bCs/>
          <w:u w:val="single"/>
        </w:rPr>
      </w:pPr>
      <w:r>
        <w:rPr>
          <w:b/>
          <w:bCs/>
          <w:u w:val="single"/>
        </w:rPr>
        <w:t xml:space="preserve">[Low risk] </w:t>
      </w:r>
      <w:r w:rsidR="001071B0" w:rsidRPr="006A735B">
        <w:rPr>
          <w:b/>
          <w:bCs/>
          <w:u w:val="single"/>
        </w:rPr>
        <w:t>Example 4: Personal financial, Non-specific:</w:t>
      </w:r>
    </w:p>
    <w:p w14:paraId="64A222DF" w14:textId="77777777" w:rsidR="001071B0" w:rsidRPr="006A735B" w:rsidRDefault="001071B0" w:rsidP="001071B0">
      <w:pPr>
        <w:rPr>
          <w:b/>
          <w:bCs/>
          <w:i/>
          <w:iCs/>
        </w:rPr>
      </w:pPr>
      <w:r w:rsidRPr="006A735B">
        <w:rPr>
          <w:b/>
          <w:bCs/>
          <w:i/>
          <w:iCs/>
        </w:rPr>
        <w:t>Consultancy fees received by a Work Group member from a company with a product unrelated to the guideline</w:t>
      </w:r>
    </w:p>
    <w:p w14:paraId="3B20C225" w14:textId="77777777" w:rsidR="001071B0" w:rsidRPr="006A735B" w:rsidRDefault="001071B0" w:rsidP="001071B0">
      <w:pPr>
        <w:rPr>
          <w:b/>
          <w:bCs/>
          <w:u w:val="single"/>
        </w:rPr>
      </w:pPr>
    </w:p>
    <w:p w14:paraId="72C4C5F4" w14:textId="77777777" w:rsidR="001071B0" w:rsidRPr="006A735B" w:rsidRDefault="001071B0" w:rsidP="001071B0">
      <w:r w:rsidRPr="006A735B">
        <w:rPr>
          <w:b/>
          <w:bCs/>
        </w:rPr>
        <w:t xml:space="preserve">Action required: </w:t>
      </w:r>
      <w:r w:rsidRPr="006A735B">
        <w:t>Declare and remain – there is no strong conceptual link between this publication and potential benefit to the WG member, regardless of what the guideline recommends. Therefore, there is no realistic threat to objectivity.</w:t>
      </w:r>
    </w:p>
    <w:p w14:paraId="01EB0A8B" w14:textId="77777777" w:rsidR="001071B0" w:rsidRPr="006A735B" w:rsidRDefault="001071B0" w:rsidP="001071B0">
      <w:pPr>
        <w:rPr>
          <w:b/>
          <w:bCs/>
        </w:rPr>
      </w:pPr>
    </w:p>
    <w:p w14:paraId="3100355D" w14:textId="1B4B8CB9" w:rsidR="001071B0" w:rsidRPr="006A735B" w:rsidRDefault="00016E4C" w:rsidP="001071B0">
      <w:pPr>
        <w:rPr>
          <w:b/>
          <w:bCs/>
          <w:u w:val="single"/>
        </w:rPr>
      </w:pPr>
      <w:r>
        <w:rPr>
          <w:b/>
          <w:bCs/>
          <w:u w:val="single"/>
        </w:rPr>
        <w:t xml:space="preserve">[Low risk] </w:t>
      </w:r>
      <w:r w:rsidR="001071B0" w:rsidRPr="006A735B">
        <w:rPr>
          <w:b/>
          <w:bCs/>
          <w:u w:val="single"/>
        </w:rPr>
        <w:t>Example 5: Personal non-financial, Non-specific</w:t>
      </w:r>
    </w:p>
    <w:p w14:paraId="700BF379" w14:textId="77777777" w:rsidR="001071B0" w:rsidRPr="006A735B" w:rsidRDefault="001071B0" w:rsidP="001071B0">
      <w:pPr>
        <w:rPr>
          <w:b/>
          <w:bCs/>
          <w:i/>
          <w:iCs/>
        </w:rPr>
      </w:pPr>
      <w:r w:rsidRPr="006A735B">
        <w:rPr>
          <w:b/>
          <w:bCs/>
          <w:i/>
          <w:iCs/>
        </w:rPr>
        <w:t>Research publications covering epidemiology of condition X, for a WG member on a guideline panel for condition X, where condition X is a complication of CKD.</w:t>
      </w:r>
    </w:p>
    <w:p w14:paraId="15884CC4" w14:textId="77777777" w:rsidR="001071B0" w:rsidRPr="006A735B" w:rsidRDefault="001071B0" w:rsidP="001071B0">
      <w:pPr>
        <w:rPr>
          <w:b/>
          <w:bCs/>
          <w:i/>
          <w:iCs/>
        </w:rPr>
      </w:pPr>
    </w:p>
    <w:p w14:paraId="28F5AC95" w14:textId="064FB002" w:rsidR="001071B0" w:rsidRPr="006A735B" w:rsidRDefault="001071B0" w:rsidP="001071B0">
      <w:r w:rsidRPr="006A735B">
        <w:rPr>
          <w:b/>
          <w:bCs/>
        </w:rPr>
        <w:t xml:space="preserve">Action required: </w:t>
      </w:r>
      <w:r w:rsidR="00D417E8">
        <w:t>None</w:t>
      </w:r>
      <w:r w:rsidRPr="006A735B">
        <w:t xml:space="preserve"> –</w:t>
      </w:r>
      <w:bookmarkStart w:id="64" w:name="OLE_LINK91"/>
      <w:bookmarkStart w:id="65" w:name="OLE_LINK92"/>
      <w:r w:rsidRPr="006A735B">
        <w:t xml:space="preserve">there is no strong conceptual link between this publication and potential benefit to the WG member, regardless of what the guideline recommends. </w:t>
      </w:r>
      <w:r w:rsidR="00BE4C8F" w:rsidRPr="006A735B">
        <w:t>Therefore,</w:t>
      </w:r>
      <w:r w:rsidRPr="006A735B">
        <w:t xml:space="preserve"> there is no realistic threat to objectivity. </w:t>
      </w:r>
      <w:bookmarkEnd w:id="64"/>
      <w:bookmarkEnd w:id="65"/>
    </w:p>
    <w:p w14:paraId="73EA9E80" w14:textId="77777777" w:rsidR="001071B0" w:rsidRPr="006A735B" w:rsidRDefault="001071B0" w:rsidP="001071B0">
      <w:pPr>
        <w:rPr>
          <w:b/>
          <w:bCs/>
        </w:rPr>
      </w:pPr>
    </w:p>
    <w:p w14:paraId="0ACF948E" w14:textId="413C0894" w:rsidR="001071B0" w:rsidRPr="006A735B" w:rsidRDefault="00016E4C" w:rsidP="001071B0">
      <w:pPr>
        <w:rPr>
          <w:b/>
          <w:bCs/>
          <w:u w:val="single"/>
        </w:rPr>
      </w:pPr>
      <w:r>
        <w:rPr>
          <w:b/>
          <w:bCs/>
          <w:u w:val="single"/>
        </w:rPr>
        <w:t xml:space="preserve">[Low risk] </w:t>
      </w:r>
      <w:r w:rsidR="001071B0" w:rsidRPr="006A735B">
        <w:rPr>
          <w:b/>
          <w:bCs/>
          <w:u w:val="single"/>
        </w:rPr>
        <w:t>Example 6: Non-personal financial, Non-specific</w:t>
      </w:r>
    </w:p>
    <w:p w14:paraId="5882CF65" w14:textId="77777777" w:rsidR="001071B0" w:rsidRPr="006A735B" w:rsidRDefault="001071B0" w:rsidP="001071B0">
      <w:pPr>
        <w:rPr>
          <w:b/>
          <w:bCs/>
          <w:i/>
          <w:iCs/>
        </w:rPr>
      </w:pPr>
      <w:r w:rsidRPr="006A735B">
        <w:rPr>
          <w:b/>
          <w:bCs/>
          <w:i/>
          <w:iCs/>
        </w:rPr>
        <w:t>The member’s institution or organization receives government funding for evidence reviews not related to the guideline topic.</w:t>
      </w:r>
    </w:p>
    <w:p w14:paraId="2D5B3E4B" w14:textId="77777777" w:rsidR="001071B0" w:rsidRPr="006A735B" w:rsidRDefault="001071B0" w:rsidP="001071B0">
      <w:pPr>
        <w:rPr>
          <w:b/>
          <w:bCs/>
          <w:i/>
          <w:iCs/>
        </w:rPr>
      </w:pPr>
    </w:p>
    <w:p w14:paraId="20718C9A" w14:textId="77777777" w:rsidR="001071B0" w:rsidRPr="006A735B" w:rsidRDefault="001071B0" w:rsidP="001071B0">
      <w:pPr>
        <w:rPr>
          <w:b/>
          <w:bCs/>
        </w:rPr>
      </w:pPr>
      <w:r w:rsidRPr="006A735B">
        <w:rPr>
          <w:b/>
          <w:bCs/>
        </w:rPr>
        <w:t xml:space="preserve">Action required: </w:t>
      </w:r>
      <w:r w:rsidRPr="006A735B">
        <w:t>These interests typically do not require disclosure except under exceptional circumstances. Again, the test is whether the interest could be perceived as compromising the integrity of the guideline. For example, if a government had a strongly stated policy position that was relevant to a guideline, and if contravening that position could conceivably lead to withdrawal of funding from the member’s institution, then in theory this interest might require disclosure and management. In practice, such circumstances are unlikely to occur.</w:t>
      </w:r>
    </w:p>
    <w:p w14:paraId="35D70125" w14:textId="53398C3C" w:rsidR="006A735B" w:rsidRPr="006A735B" w:rsidRDefault="006A735B">
      <w:r w:rsidRPr="006A735B">
        <w:br w:type="page"/>
      </w:r>
    </w:p>
    <w:p w14:paraId="61C5CC6F" w14:textId="591F0402" w:rsidR="001071B0" w:rsidRPr="006A735B" w:rsidRDefault="006A735B" w:rsidP="006A735B">
      <w:pPr>
        <w:pStyle w:val="Heading3"/>
        <w:rPr>
          <w:b/>
          <w:bCs/>
          <w:color w:val="1F497D" w:themeColor="text2"/>
        </w:rPr>
      </w:pPr>
      <w:bookmarkStart w:id="66" w:name="_Ref92651004"/>
      <w:r w:rsidRPr="006A735B">
        <w:rPr>
          <w:b/>
          <w:bCs/>
          <w:color w:val="1F497D" w:themeColor="text2"/>
        </w:rPr>
        <w:lastRenderedPageBreak/>
        <w:t>Appendix B. Disclosures of interest form</w:t>
      </w:r>
      <w:bookmarkEnd w:id="66"/>
    </w:p>
    <w:p w14:paraId="15E9B8B1" w14:textId="4C2B1AFC" w:rsidR="006A735B" w:rsidRDefault="006A735B">
      <w:r>
        <w:rPr>
          <w:rFonts w:ascii="Times New Roman"/>
          <w:noProof/>
          <w:sz w:val="20"/>
        </w:rPr>
        <mc:AlternateContent>
          <mc:Choice Requires="wpg">
            <w:drawing>
              <wp:inline distT="0" distB="0" distL="0" distR="0" wp14:anchorId="2CB70B1E" wp14:editId="0E85E879">
                <wp:extent cx="6522720" cy="1554480"/>
                <wp:effectExtent l="0" t="0" r="11430" b="7620"/>
                <wp:docPr id="77"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2720" cy="1554480"/>
                          <a:chOff x="0" y="0"/>
                          <a:chExt cx="11424" cy="2608"/>
                        </a:xfrm>
                      </wpg:grpSpPr>
                      <pic:pic xmlns:pic="http://schemas.openxmlformats.org/drawingml/2006/picture">
                        <pic:nvPicPr>
                          <pic:cNvPr id="78" name="docshape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68" cy="2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Line 83"/>
                        <wps:cNvCnPr>
                          <a:cxnSpLocks noChangeShapeType="1"/>
                        </wps:cNvCnPr>
                        <wps:spPr bwMode="auto">
                          <a:xfrm>
                            <a:off x="2761" y="2341"/>
                            <a:ext cx="8460" cy="0"/>
                          </a:xfrm>
                          <a:prstGeom prst="line">
                            <a:avLst/>
                          </a:prstGeom>
                          <a:noFill/>
                          <a:ln w="25400">
                            <a:solidFill>
                              <a:srgbClr val="15A454"/>
                            </a:solidFill>
                            <a:prstDash val="solid"/>
                            <a:round/>
                            <a:headEnd/>
                            <a:tailEnd/>
                          </a:ln>
                          <a:extLst>
                            <a:ext uri="{909E8E84-426E-40DD-AFC4-6F175D3DCCD1}">
                              <a14:hiddenFill xmlns:a14="http://schemas.microsoft.com/office/drawing/2010/main">
                                <a:noFill/>
                              </a14:hiddenFill>
                            </a:ext>
                          </a:extLst>
                        </wps:spPr>
                        <wps:bodyPr/>
                      </wps:wsp>
                      <wps:wsp>
                        <wps:cNvPr id="80" name="docshape4"/>
                        <wps:cNvSpPr txBox="1">
                          <a:spLocks noChangeArrowheads="1"/>
                        </wps:cNvSpPr>
                        <wps:spPr bwMode="auto">
                          <a:xfrm>
                            <a:off x="0" y="0"/>
                            <a:ext cx="11424" cy="2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B39F5" w14:textId="75D4B4B9" w:rsidR="006A735B" w:rsidRPr="006A735B" w:rsidRDefault="006A735B" w:rsidP="006A735B">
                              <w:pPr>
                                <w:spacing w:before="1"/>
                                <w:ind w:left="3607" w:right="1280"/>
                                <w:rPr>
                                  <w:b/>
                                  <w:sz w:val="48"/>
                                  <w:szCs w:val="20"/>
                                </w:rPr>
                              </w:pPr>
                              <w:r w:rsidRPr="006A735B">
                                <w:rPr>
                                  <w:b/>
                                  <w:sz w:val="48"/>
                                  <w:szCs w:val="20"/>
                                </w:rPr>
                                <w:t>KDIGO</w:t>
                              </w:r>
                              <w:r w:rsidRPr="006A735B">
                                <w:rPr>
                                  <w:b/>
                                  <w:spacing w:val="-3"/>
                                  <w:sz w:val="48"/>
                                  <w:szCs w:val="20"/>
                                </w:rPr>
                                <w:t xml:space="preserve"> </w:t>
                              </w:r>
                              <w:r w:rsidRPr="006A735B">
                                <w:rPr>
                                  <w:b/>
                                  <w:sz w:val="48"/>
                                  <w:szCs w:val="20"/>
                                </w:rPr>
                                <w:t>Form</w:t>
                              </w:r>
                              <w:r w:rsidRPr="006A735B">
                                <w:rPr>
                                  <w:b/>
                                  <w:sz w:val="48"/>
                                  <w:szCs w:val="20"/>
                                  <w:vertAlign w:val="superscript"/>
                                </w:rPr>
                                <w:t>*</w:t>
                              </w:r>
                              <w:r w:rsidRPr="006A735B">
                                <w:rPr>
                                  <w:b/>
                                  <w:spacing w:val="-1"/>
                                  <w:sz w:val="48"/>
                                  <w:szCs w:val="20"/>
                                </w:rPr>
                                <w:t xml:space="preserve"> </w:t>
                              </w:r>
                              <w:r w:rsidRPr="006A735B">
                                <w:rPr>
                                  <w:b/>
                                  <w:sz w:val="48"/>
                                  <w:szCs w:val="20"/>
                                </w:rPr>
                                <w:t>for</w:t>
                              </w:r>
                              <w:r w:rsidRPr="006A735B">
                                <w:rPr>
                                  <w:b/>
                                  <w:spacing w:val="-4"/>
                                  <w:sz w:val="48"/>
                                  <w:szCs w:val="20"/>
                                </w:rPr>
                                <w:t xml:space="preserve"> </w:t>
                              </w:r>
                              <w:r w:rsidRPr="006A735B">
                                <w:rPr>
                                  <w:b/>
                                  <w:sz w:val="48"/>
                                  <w:szCs w:val="20"/>
                                </w:rPr>
                                <w:t>Disclosure</w:t>
                              </w:r>
                              <w:r w:rsidRPr="006A735B">
                                <w:rPr>
                                  <w:b/>
                                  <w:spacing w:val="-3"/>
                                  <w:sz w:val="48"/>
                                  <w:szCs w:val="20"/>
                                </w:rPr>
                                <w:t xml:space="preserve"> </w:t>
                              </w:r>
                              <w:r w:rsidRPr="006A735B">
                                <w:rPr>
                                  <w:b/>
                                  <w:sz w:val="48"/>
                                  <w:szCs w:val="20"/>
                                </w:rPr>
                                <w:t>of</w:t>
                              </w:r>
                              <w:r w:rsidRPr="006A735B">
                                <w:rPr>
                                  <w:b/>
                                  <w:spacing w:val="-4"/>
                                  <w:sz w:val="48"/>
                                  <w:szCs w:val="20"/>
                                </w:rPr>
                                <w:t xml:space="preserve"> </w:t>
                              </w:r>
                              <w:r w:rsidRPr="006A735B">
                                <w:rPr>
                                  <w:b/>
                                  <w:sz w:val="48"/>
                                  <w:szCs w:val="20"/>
                                </w:rPr>
                                <w:t>Potential</w:t>
                              </w:r>
                              <w:r w:rsidRPr="006A735B">
                                <w:rPr>
                                  <w:b/>
                                  <w:spacing w:val="-4"/>
                                  <w:sz w:val="48"/>
                                  <w:szCs w:val="20"/>
                                </w:rPr>
                                <w:t xml:space="preserve"> </w:t>
                              </w:r>
                              <w:r w:rsidR="0066325A">
                                <w:rPr>
                                  <w:b/>
                                  <w:sz w:val="48"/>
                                  <w:szCs w:val="20"/>
                                </w:rPr>
                                <w:t>Competing</w:t>
                              </w:r>
                              <w:r w:rsidRPr="006A735B">
                                <w:rPr>
                                  <w:b/>
                                  <w:spacing w:val="-3"/>
                                  <w:sz w:val="48"/>
                                  <w:szCs w:val="20"/>
                                </w:rPr>
                                <w:t xml:space="preserve"> </w:t>
                              </w:r>
                              <w:r w:rsidRPr="006A735B">
                                <w:rPr>
                                  <w:b/>
                                  <w:sz w:val="48"/>
                                  <w:szCs w:val="20"/>
                                </w:rPr>
                                <w:t>Interest</w:t>
                              </w:r>
                              <w:r w:rsidR="0066325A">
                                <w:rPr>
                                  <w:b/>
                                  <w:sz w:val="48"/>
                                  <w:szCs w:val="20"/>
                                </w:rPr>
                                <w:t>s</w:t>
                              </w:r>
                            </w:p>
                          </w:txbxContent>
                        </wps:txbx>
                        <wps:bodyPr rot="0" vert="horz" wrap="square" lIns="0" tIns="0" rIns="0" bIns="0" anchor="t" anchorCtr="0" upright="1">
                          <a:noAutofit/>
                        </wps:bodyPr>
                      </wps:wsp>
                    </wpg:wgp>
                  </a:graphicData>
                </a:graphic>
              </wp:inline>
            </w:drawing>
          </mc:Choice>
          <mc:Fallback>
            <w:pict>
              <v:group w14:anchorId="2CB70B1E" id="docshapegroup2" o:spid="_x0000_s1026" style="width:513.6pt;height:122.4pt;mso-position-horizontal-relative:char;mso-position-vertical-relative:line" coordsize="11424,2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027" type="#_x0000_t75" style="position:absolute;width:2868;height:2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">
                  <v:imagedata r:id="rId47" o:title=""/>
                </v:shape>
                <v:line id="Line 83" o:spid="_x0000_s1028" style="position:absolute;visibility:visible;mso-wrap-style:square" from="2761,2341" to="11221,2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" strokecolor="#15a454" strokeweight="2pt"/>
                <v:shapetype id="_x0000_t202" coordsize="21600,21600" o:spt="202" path="m,l,21600r21600,l21600,xe">
                  <v:stroke joinstyle="miter"/>
                  <v:path gradientshapeok="t" o:connecttype="rect"/>
                </v:shapetype>
                <v:shape id="docshape4" o:spid="_x0000_s1029" type="#_x0000_t202" style="position:absolute;width:11424;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053B39F5" w14:textId="75D4B4B9" w:rsidR="006A735B" w:rsidRPr="006A735B" w:rsidRDefault="006A735B" w:rsidP="006A735B">
                        <w:pPr>
                          <w:spacing w:before="1"/>
                          <w:ind w:left="3607" w:right="1280"/>
                          <w:rPr>
                            <w:b/>
                            <w:sz w:val="48"/>
                            <w:szCs w:val="20"/>
                          </w:rPr>
                        </w:pPr>
                        <w:r w:rsidRPr="006A735B">
                          <w:rPr>
                            <w:b/>
                            <w:sz w:val="48"/>
                            <w:szCs w:val="20"/>
                          </w:rPr>
                          <w:t>KDIGO</w:t>
                        </w:r>
                        <w:r w:rsidRPr="006A735B">
                          <w:rPr>
                            <w:b/>
                            <w:spacing w:val="-3"/>
                            <w:sz w:val="48"/>
                            <w:szCs w:val="20"/>
                          </w:rPr>
                          <w:t xml:space="preserve"> </w:t>
                        </w:r>
                        <w:r w:rsidRPr="006A735B">
                          <w:rPr>
                            <w:b/>
                            <w:sz w:val="48"/>
                            <w:szCs w:val="20"/>
                          </w:rPr>
                          <w:t>Form</w:t>
                        </w:r>
                        <w:r w:rsidRPr="006A735B">
                          <w:rPr>
                            <w:b/>
                            <w:sz w:val="48"/>
                            <w:szCs w:val="20"/>
                            <w:vertAlign w:val="superscript"/>
                          </w:rPr>
                          <w:t>*</w:t>
                        </w:r>
                        <w:r w:rsidRPr="006A735B">
                          <w:rPr>
                            <w:b/>
                            <w:spacing w:val="-1"/>
                            <w:sz w:val="48"/>
                            <w:szCs w:val="20"/>
                          </w:rPr>
                          <w:t xml:space="preserve"> </w:t>
                        </w:r>
                        <w:r w:rsidRPr="006A735B">
                          <w:rPr>
                            <w:b/>
                            <w:sz w:val="48"/>
                            <w:szCs w:val="20"/>
                          </w:rPr>
                          <w:t>for</w:t>
                        </w:r>
                        <w:r w:rsidRPr="006A735B">
                          <w:rPr>
                            <w:b/>
                            <w:spacing w:val="-4"/>
                            <w:sz w:val="48"/>
                            <w:szCs w:val="20"/>
                          </w:rPr>
                          <w:t xml:space="preserve"> </w:t>
                        </w:r>
                        <w:r w:rsidRPr="006A735B">
                          <w:rPr>
                            <w:b/>
                            <w:sz w:val="48"/>
                            <w:szCs w:val="20"/>
                          </w:rPr>
                          <w:t>Disclosure</w:t>
                        </w:r>
                        <w:r w:rsidRPr="006A735B">
                          <w:rPr>
                            <w:b/>
                            <w:spacing w:val="-3"/>
                            <w:sz w:val="48"/>
                            <w:szCs w:val="20"/>
                          </w:rPr>
                          <w:t xml:space="preserve"> </w:t>
                        </w:r>
                        <w:r w:rsidRPr="006A735B">
                          <w:rPr>
                            <w:b/>
                            <w:sz w:val="48"/>
                            <w:szCs w:val="20"/>
                          </w:rPr>
                          <w:t>of</w:t>
                        </w:r>
                        <w:r w:rsidRPr="006A735B">
                          <w:rPr>
                            <w:b/>
                            <w:spacing w:val="-4"/>
                            <w:sz w:val="48"/>
                            <w:szCs w:val="20"/>
                          </w:rPr>
                          <w:t xml:space="preserve"> </w:t>
                        </w:r>
                        <w:r w:rsidRPr="006A735B">
                          <w:rPr>
                            <w:b/>
                            <w:sz w:val="48"/>
                            <w:szCs w:val="20"/>
                          </w:rPr>
                          <w:t>Potential</w:t>
                        </w:r>
                        <w:r w:rsidRPr="006A735B">
                          <w:rPr>
                            <w:b/>
                            <w:spacing w:val="-4"/>
                            <w:sz w:val="48"/>
                            <w:szCs w:val="20"/>
                          </w:rPr>
                          <w:t xml:space="preserve"> </w:t>
                        </w:r>
                        <w:r w:rsidR="0066325A">
                          <w:rPr>
                            <w:b/>
                            <w:sz w:val="48"/>
                            <w:szCs w:val="20"/>
                          </w:rPr>
                          <w:t>Competing</w:t>
                        </w:r>
                        <w:r w:rsidRPr="006A735B">
                          <w:rPr>
                            <w:b/>
                            <w:spacing w:val="-3"/>
                            <w:sz w:val="48"/>
                            <w:szCs w:val="20"/>
                          </w:rPr>
                          <w:t xml:space="preserve"> </w:t>
                        </w:r>
                        <w:r w:rsidRPr="006A735B">
                          <w:rPr>
                            <w:b/>
                            <w:sz w:val="48"/>
                            <w:szCs w:val="20"/>
                          </w:rPr>
                          <w:t>Interest</w:t>
                        </w:r>
                        <w:r w:rsidR="0066325A">
                          <w:rPr>
                            <w:b/>
                            <w:sz w:val="48"/>
                            <w:szCs w:val="20"/>
                          </w:rPr>
                          <w:t>s</w:t>
                        </w:r>
                      </w:p>
                    </w:txbxContent>
                  </v:textbox>
                </v:shape>
                <w10:anchorlock/>
              </v:group>
            </w:pict>
          </mc:Fallback>
        </mc:AlternateContent>
      </w:r>
    </w:p>
    <w:p w14:paraId="68C234A0" w14:textId="27DF9B00" w:rsidR="006A735B" w:rsidRDefault="006A735B" w:rsidP="006A735B">
      <w:pPr>
        <w:pStyle w:val="BodyText"/>
        <w:ind w:left="100"/>
        <w:rPr>
          <w:rFonts w:ascii="Times New Roman"/>
          <w:sz w:val="20"/>
        </w:rPr>
      </w:pPr>
    </w:p>
    <w:p w14:paraId="7D69C6CC" w14:textId="77777777" w:rsidR="006A735B" w:rsidRDefault="006A735B" w:rsidP="006A735B">
      <w:pPr>
        <w:pStyle w:val="BodyText"/>
        <w:spacing w:before="10"/>
        <w:rPr>
          <w:rFonts w:ascii="Times New Roman"/>
          <w:sz w:val="18"/>
        </w:rPr>
      </w:pPr>
    </w:p>
    <w:p w14:paraId="5DFC76CB" w14:textId="77777777" w:rsidR="006A735B" w:rsidRPr="00755AEB" w:rsidRDefault="006A735B">
      <w:pPr>
        <w:pStyle w:val="ListParagraph"/>
        <w:numPr>
          <w:ilvl w:val="0"/>
          <w:numId w:val="36"/>
        </w:numPr>
        <w:rPr>
          <w:rFonts w:ascii="Arial" w:hAnsi="Arial" w:cs="Arial"/>
          <w:color w:val="4F81BD" w:themeColor="accent1"/>
        </w:rPr>
      </w:pPr>
      <w:r w:rsidRPr="00755AEB">
        <w:rPr>
          <w:rFonts w:ascii="Arial" w:hAnsi="Arial" w:cs="Arial"/>
          <w:color w:val="4F81BD" w:themeColor="accent1"/>
        </w:rPr>
        <w:t>INSTRUCTIONS</w:t>
      </w:r>
    </w:p>
    <w:p w14:paraId="39663F29" w14:textId="77777777" w:rsidR="006A735B" w:rsidRPr="001356BF" w:rsidRDefault="006A735B" w:rsidP="006A735B">
      <w:pPr>
        <w:pStyle w:val="BodyText"/>
        <w:spacing w:before="6"/>
        <w:rPr>
          <w:b/>
          <w:sz w:val="32"/>
          <w:szCs w:val="24"/>
        </w:rPr>
      </w:pPr>
    </w:p>
    <w:p w14:paraId="2291D393" w14:textId="77777777" w:rsidR="006A735B" w:rsidRPr="001356BF" w:rsidRDefault="006A735B" w:rsidP="00454F12">
      <w:pPr>
        <w:pStyle w:val="BodyText"/>
        <w:spacing w:line="276" w:lineRule="auto"/>
        <w:ind w:left="180"/>
        <w:rPr>
          <w:sz w:val="24"/>
          <w:szCs w:val="24"/>
        </w:rPr>
      </w:pPr>
      <w:r w:rsidRPr="001356BF">
        <w:rPr>
          <w:sz w:val="24"/>
          <w:szCs w:val="24"/>
        </w:rPr>
        <w:t>This form will provide the public with information about your other interests that</w:t>
      </w:r>
      <w:r w:rsidRPr="001356BF">
        <w:rPr>
          <w:spacing w:val="-61"/>
          <w:sz w:val="24"/>
          <w:szCs w:val="24"/>
        </w:rPr>
        <w:t xml:space="preserve"> </w:t>
      </w:r>
      <w:r w:rsidRPr="001356BF">
        <w:rPr>
          <w:sz w:val="24"/>
          <w:szCs w:val="24"/>
        </w:rPr>
        <w:t>could influence how they perceive your work for KDIGO.</w:t>
      </w:r>
      <w:r w:rsidRPr="001356BF">
        <w:rPr>
          <w:spacing w:val="1"/>
          <w:sz w:val="24"/>
          <w:szCs w:val="24"/>
        </w:rPr>
        <w:t xml:space="preserve"> </w:t>
      </w:r>
      <w:r w:rsidRPr="001356BF">
        <w:rPr>
          <w:sz w:val="24"/>
          <w:szCs w:val="24"/>
        </w:rPr>
        <w:t>All KDIGO volunteers</w:t>
      </w:r>
      <w:r w:rsidRPr="001356BF">
        <w:rPr>
          <w:spacing w:val="1"/>
          <w:sz w:val="24"/>
          <w:szCs w:val="24"/>
        </w:rPr>
        <w:t xml:space="preserve"> </w:t>
      </w:r>
      <w:r w:rsidRPr="001356BF">
        <w:rPr>
          <w:sz w:val="24"/>
          <w:szCs w:val="24"/>
        </w:rPr>
        <w:t>should submit a form and vouch for its accuracy.</w:t>
      </w:r>
      <w:r w:rsidRPr="001356BF">
        <w:rPr>
          <w:spacing w:val="1"/>
          <w:sz w:val="24"/>
          <w:szCs w:val="24"/>
        </w:rPr>
        <w:t xml:space="preserve"> </w:t>
      </w:r>
      <w:r w:rsidRPr="001356BF">
        <w:rPr>
          <w:sz w:val="24"/>
          <w:szCs w:val="24"/>
        </w:rPr>
        <w:t>This is part of KDIGO’s</w:t>
      </w:r>
      <w:r w:rsidRPr="001356BF">
        <w:rPr>
          <w:spacing w:val="1"/>
          <w:sz w:val="24"/>
          <w:szCs w:val="24"/>
        </w:rPr>
        <w:t xml:space="preserve"> </w:t>
      </w:r>
      <w:r w:rsidRPr="001356BF">
        <w:rPr>
          <w:sz w:val="24"/>
          <w:szCs w:val="24"/>
        </w:rPr>
        <w:t>commitment</w:t>
      </w:r>
      <w:r w:rsidRPr="001356BF">
        <w:rPr>
          <w:spacing w:val="-3"/>
          <w:sz w:val="24"/>
          <w:szCs w:val="24"/>
        </w:rPr>
        <w:t xml:space="preserve"> </w:t>
      </w:r>
      <w:r w:rsidRPr="001356BF">
        <w:rPr>
          <w:sz w:val="24"/>
          <w:szCs w:val="24"/>
        </w:rPr>
        <w:t>to</w:t>
      </w:r>
      <w:r w:rsidRPr="001356BF">
        <w:rPr>
          <w:spacing w:val="-1"/>
          <w:sz w:val="24"/>
          <w:szCs w:val="24"/>
        </w:rPr>
        <w:t xml:space="preserve"> </w:t>
      </w:r>
      <w:r w:rsidRPr="001356BF">
        <w:rPr>
          <w:sz w:val="24"/>
          <w:szCs w:val="24"/>
        </w:rPr>
        <w:t>total</w:t>
      </w:r>
      <w:r w:rsidRPr="001356BF">
        <w:rPr>
          <w:spacing w:val="2"/>
          <w:sz w:val="24"/>
          <w:szCs w:val="24"/>
        </w:rPr>
        <w:t xml:space="preserve"> </w:t>
      </w:r>
      <w:r w:rsidRPr="001356BF">
        <w:rPr>
          <w:sz w:val="24"/>
          <w:szCs w:val="24"/>
        </w:rPr>
        <w:t>transparency</w:t>
      </w:r>
      <w:r w:rsidRPr="001356BF">
        <w:rPr>
          <w:spacing w:val="-2"/>
          <w:sz w:val="24"/>
          <w:szCs w:val="24"/>
        </w:rPr>
        <w:t xml:space="preserve"> </w:t>
      </w:r>
      <w:r w:rsidRPr="001356BF">
        <w:rPr>
          <w:sz w:val="24"/>
          <w:szCs w:val="24"/>
        </w:rPr>
        <w:t>in</w:t>
      </w:r>
      <w:r w:rsidRPr="001356BF">
        <w:rPr>
          <w:spacing w:val="-3"/>
          <w:sz w:val="24"/>
          <w:szCs w:val="24"/>
        </w:rPr>
        <w:t xml:space="preserve"> </w:t>
      </w:r>
      <w:r w:rsidRPr="001356BF">
        <w:rPr>
          <w:sz w:val="24"/>
          <w:szCs w:val="24"/>
        </w:rPr>
        <w:t>all</w:t>
      </w:r>
      <w:r w:rsidRPr="001356BF">
        <w:rPr>
          <w:spacing w:val="-1"/>
          <w:sz w:val="24"/>
          <w:szCs w:val="24"/>
        </w:rPr>
        <w:t xml:space="preserve"> </w:t>
      </w:r>
      <w:r w:rsidRPr="001356BF">
        <w:rPr>
          <w:sz w:val="24"/>
          <w:szCs w:val="24"/>
        </w:rPr>
        <w:t>its</w:t>
      </w:r>
      <w:r w:rsidRPr="001356BF">
        <w:rPr>
          <w:spacing w:val="-1"/>
          <w:sz w:val="24"/>
          <w:szCs w:val="24"/>
        </w:rPr>
        <w:t xml:space="preserve"> </w:t>
      </w:r>
      <w:r w:rsidRPr="001356BF">
        <w:rPr>
          <w:sz w:val="24"/>
          <w:szCs w:val="24"/>
        </w:rPr>
        <w:t>activities.</w:t>
      </w:r>
    </w:p>
    <w:p w14:paraId="5B4E6826" w14:textId="6DB5612D" w:rsidR="006A735B" w:rsidRDefault="006A735B" w:rsidP="006A735B">
      <w:pPr>
        <w:pStyle w:val="BodyText"/>
        <w:spacing w:before="10"/>
        <w:rPr>
          <w:sz w:val="20"/>
        </w:rPr>
      </w:pPr>
      <w:r>
        <w:rPr>
          <w:noProof/>
        </w:rPr>
        <mc:AlternateContent>
          <mc:Choice Requires="wps">
            <w:drawing>
              <wp:anchor distT="0" distB="0" distL="0" distR="0" simplePos="0" relativeHeight="251661312" behindDoc="1" locked="0" layoutInCell="1" allowOverlap="1" wp14:anchorId="1B27FF09" wp14:editId="686FCA45">
                <wp:simplePos x="0" y="0"/>
                <wp:positionH relativeFrom="page">
                  <wp:posOffset>788670</wp:posOffset>
                </wp:positionH>
                <wp:positionV relativeFrom="paragraph">
                  <wp:posOffset>176530</wp:posOffset>
                </wp:positionV>
                <wp:extent cx="6261100" cy="1270"/>
                <wp:effectExtent l="0" t="0" r="0" b="0"/>
                <wp:wrapTopAndBottom/>
                <wp:docPr id="76" name="docshape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61100" cy="1270"/>
                        </a:xfrm>
                        <a:custGeom>
                          <a:avLst/>
                          <a:gdLst>
                            <a:gd name="T0" fmla="+- 0 1242 1242"/>
                            <a:gd name="T1" fmla="*/ T0 w 9860"/>
                            <a:gd name="T2" fmla="+- 0 11102 1242"/>
                            <a:gd name="T3" fmla="*/ T2 w 9860"/>
                          </a:gdLst>
                          <a:ahLst/>
                          <a:cxnLst>
                            <a:cxn ang="0">
                              <a:pos x="T1" y="0"/>
                            </a:cxn>
                            <a:cxn ang="0">
                              <a:pos x="T3" y="0"/>
                            </a:cxn>
                          </a:cxnLst>
                          <a:rect l="0" t="0" r="r" b="b"/>
                          <a:pathLst>
                            <a:path w="9860">
                              <a:moveTo>
                                <a:pt x="0" y="0"/>
                              </a:moveTo>
                              <a:lnTo>
                                <a:pt x="9860" y="0"/>
                              </a:lnTo>
                            </a:path>
                          </a:pathLst>
                        </a:custGeom>
                        <a:noFill/>
                        <a:ln w="38100">
                          <a:solidFill>
                            <a:srgbClr val="15A45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44942720">
              <v:shape id="docshape5" style="position:absolute;margin-left:62.1pt;margin-top:13.9pt;width:493pt;height:.1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60,1270" o:spid="_x0000_s1026" filled="f" strokecolor="#15a454" strokeweight="3pt" path="m,l986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" w14:anchorId="558E20CB">
                <v:path arrowok="t" o:connecttype="custom" o:connectlocs="0,0;6261100,0" o:connectangles="0,0"/>
                <w10:wrap type="topAndBottom" anchorx="page"/>
              </v:shape>
            </w:pict>
          </mc:Fallback>
        </mc:AlternateContent>
      </w:r>
    </w:p>
    <w:p w14:paraId="3E703162" w14:textId="77777777" w:rsidR="00755AEB" w:rsidRDefault="00755AEB" w:rsidP="00755AEB">
      <w:pPr>
        <w:pStyle w:val="ListParagraph"/>
        <w:rPr>
          <w:rFonts w:ascii="Arial" w:hAnsi="Arial" w:cs="Arial"/>
          <w:color w:val="4F81BD" w:themeColor="accent1"/>
        </w:rPr>
      </w:pPr>
    </w:p>
    <w:p w14:paraId="69FE4DF2" w14:textId="48B0B72E" w:rsidR="006A735B" w:rsidRPr="00755AEB" w:rsidRDefault="006A735B">
      <w:pPr>
        <w:pStyle w:val="ListParagraph"/>
        <w:numPr>
          <w:ilvl w:val="0"/>
          <w:numId w:val="36"/>
        </w:numPr>
        <w:rPr>
          <w:rFonts w:ascii="Arial" w:hAnsi="Arial" w:cs="Arial"/>
          <w:color w:val="4F81BD" w:themeColor="accent1"/>
        </w:rPr>
      </w:pPr>
      <w:r w:rsidRPr="00755AEB">
        <w:rPr>
          <w:rFonts w:ascii="Arial" w:hAnsi="Arial" w:cs="Arial"/>
          <w:color w:val="4F81BD" w:themeColor="accent1"/>
        </w:rPr>
        <w:t>IDENTIFYING INFORMATION</w:t>
      </w:r>
    </w:p>
    <w:p w14:paraId="5C013C71" w14:textId="77777777" w:rsidR="006A735B" w:rsidRPr="001356BF" w:rsidRDefault="006A735B" w:rsidP="006A735B">
      <w:pPr>
        <w:pStyle w:val="BodyText"/>
        <w:spacing w:before="3"/>
        <w:rPr>
          <w:b/>
          <w:sz w:val="24"/>
          <w:szCs w:val="24"/>
        </w:rPr>
      </w:pPr>
    </w:p>
    <w:p w14:paraId="36789ABC" w14:textId="77777777" w:rsidR="006A735B" w:rsidRPr="001356BF" w:rsidRDefault="006A735B">
      <w:pPr>
        <w:pStyle w:val="ListParagraph"/>
        <w:widowControl w:val="0"/>
        <w:numPr>
          <w:ilvl w:val="1"/>
          <w:numId w:val="21"/>
        </w:numPr>
        <w:tabs>
          <w:tab w:val="left" w:pos="1501"/>
          <w:tab w:val="left" w:pos="6030"/>
        </w:tabs>
        <w:autoSpaceDE w:val="0"/>
        <w:autoSpaceDN w:val="0"/>
        <w:ind w:hanging="361"/>
        <w:contextualSpacing w:val="0"/>
      </w:pPr>
      <w:r w:rsidRPr="001356BF">
        <w:t>Given</w:t>
      </w:r>
      <w:r w:rsidRPr="001356BF">
        <w:rPr>
          <w:spacing w:val="-4"/>
        </w:rPr>
        <w:t xml:space="preserve"> </w:t>
      </w:r>
      <w:r w:rsidRPr="001356BF">
        <w:t>Name</w:t>
      </w:r>
      <w:r w:rsidRPr="001356BF">
        <w:rPr>
          <w:spacing w:val="-3"/>
        </w:rPr>
        <w:t xml:space="preserve"> </w:t>
      </w:r>
      <w:r w:rsidRPr="001356BF">
        <w:t>(First</w:t>
      </w:r>
      <w:r w:rsidRPr="001356BF">
        <w:rPr>
          <w:spacing w:val="-5"/>
        </w:rPr>
        <w:t xml:space="preserve"> </w:t>
      </w:r>
      <w:r w:rsidRPr="001356BF">
        <w:t xml:space="preserve">Name): </w:t>
      </w:r>
      <w:sdt>
        <w:sdtPr>
          <w:id w:val="189112041"/>
          <w:placeholder>
            <w:docPart w:val="4CAEAE19E1684AB895830C075D25415B"/>
          </w:placeholder>
          <w:showingPlcHdr/>
        </w:sdtPr>
        <w:sdtContent>
          <w:r w:rsidRPr="001356BF">
            <w:rPr>
              <w:rStyle w:val="PlaceholderText"/>
            </w:rPr>
            <w:t>Click or tap here to enter text.</w:t>
          </w:r>
        </w:sdtContent>
      </w:sdt>
    </w:p>
    <w:p w14:paraId="4BD4F66A" w14:textId="77777777" w:rsidR="006A735B" w:rsidRPr="001356BF" w:rsidRDefault="006A735B" w:rsidP="006A735B">
      <w:pPr>
        <w:pStyle w:val="BodyText"/>
        <w:spacing w:before="6"/>
        <w:rPr>
          <w:sz w:val="24"/>
          <w:szCs w:val="24"/>
        </w:rPr>
      </w:pPr>
    </w:p>
    <w:p w14:paraId="43FE0B5C" w14:textId="77777777" w:rsidR="006A735B" w:rsidRPr="001356BF" w:rsidRDefault="006A735B">
      <w:pPr>
        <w:pStyle w:val="ListParagraph"/>
        <w:widowControl w:val="0"/>
        <w:numPr>
          <w:ilvl w:val="1"/>
          <w:numId w:val="21"/>
        </w:numPr>
        <w:tabs>
          <w:tab w:val="left" w:pos="1501"/>
        </w:tabs>
        <w:autoSpaceDE w:val="0"/>
        <w:autoSpaceDN w:val="0"/>
        <w:spacing w:before="1"/>
        <w:ind w:hanging="361"/>
        <w:contextualSpacing w:val="0"/>
      </w:pPr>
      <w:r w:rsidRPr="001356BF">
        <w:t>Surname</w:t>
      </w:r>
      <w:r w:rsidRPr="001356BF">
        <w:rPr>
          <w:spacing w:val="-3"/>
        </w:rPr>
        <w:t xml:space="preserve"> </w:t>
      </w:r>
      <w:r w:rsidRPr="001356BF">
        <w:t>(Last</w:t>
      </w:r>
      <w:r w:rsidRPr="001356BF">
        <w:rPr>
          <w:spacing w:val="-3"/>
        </w:rPr>
        <w:t xml:space="preserve"> </w:t>
      </w:r>
      <w:r w:rsidRPr="001356BF">
        <w:t xml:space="preserve">Name): </w:t>
      </w:r>
      <w:sdt>
        <w:sdtPr>
          <w:id w:val="-1313486370"/>
          <w:placeholder>
            <w:docPart w:val="ACF4FFC1EB8542D4B45251F8898AD81C"/>
          </w:placeholder>
          <w:showingPlcHdr/>
        </w:sdtPr>
        <w:sdtContent>
          <w:r w:rsidRPr="001356BF">
            <w:rPr>
              <w:rStyle w:val="PlaceholderText"/>
            </w:rPr>
            <w:t>Click or tap here to enter text.</w:t>
          </w:r>
        </w:sdtContent>
      </w:sdt>
    </w:p>
    <w:p w14:paraId="0406B3DF" w14:textId="77777777" w:rsidR="006A735B" w:rsidRPr="001356BF" w:rsidRDefault="006A735B" w:rsidP="006A735B">
      <w:pPr>
        <w:pStyle w:val="BodyText"/>
        <w:spacing w:before="3"/>
        <w:rPr>
          <w:sz w:val="24"/>
          <w:szCs w:val="24"/>
        </w:rPr>
      </w:pPr>
    </w:p>
    <w:p w14:paraId="102F37A0" w14:textId="77777777" w:rsidR="006A735B" w:rsidRPr="001356BF" w:rsidRDefault="006A735B">
      <w:pPr>
        <w:pStyle w:val="ListParagraph"/>
        <w:widowControl w:val="0"/>
        <w:numPr>
          <w:ilvl w:val="1"/>
          <w:numId w:val="21"/>
        </w:numPr>
        <w:tabs>
          <w:tab w:val="left" w:pos="1501"/>
        </w:tabs>
        <w:autoSpaceDE w:val="0"/>
        <w:autoSpaceDN w:val="0"/>
        <w:ind w:hanging="361"/>
        <w:contextualSpacing w:val="0"/>
      </w:pPr>
      <w:r w:rsidRPr="001356BF">
        <w:t xml:space="preserve">Date: </w:t>
      </w:r>
      <w:sdt>
        <w:sdtPr>
          <w:id w:val="-436374207"/>
          <w:placeholder>
            <w:docPart w:val="56D290A5418A492DB43A30242B8983B5"/>
          </w:placeholder>
          <w:showingPlcHdr/>
        </w:sdtPr>
        <w:sdtContent>
          <w:r w:rsidRPr="001356BF">
            <w:rPr>
              <w:rStyle w:val="PlaceholderText"/>
            </w:rPr>
            <w:t>Click or tap here to enter text.</w:t>
          </w:r>
        </w:sdtContent>
      </w:sdt>
    </w:p>
    <w:p w14:paraId="7E759EC8" w14:textId="77777777" w:rsidR="006A735B" w:rsidRPr="001356BF" w:rsidRDefault="006A735B" w:rsidP="006A735B">
      <w:pPr>
        <w:pStyle w:val="BodyText"/>
        <w:spacing w:before="6"/>
        <w:rPr>
          <w:sz w:val="24"/>
          <w:szCs w:val="24"/>
        </w:rPr>
      </w:pPr>
    </w:p>
    <w:p w14:paraId="01595E90" w14:textId="77777777" w:rsidR="006A735B" w:rsidRPr="001356BF" w:rsidRDefault="006A735B">
      <w:pPr>
        <w:pStyle w:val="ListParagraph"/>
        <w:widowControl w:val="0"/>
        <w:numPr>
          <w:ilvl w:val="1"/>
          <w:numId w:val="21"/>
        </w:numPr>
        <w:tabs>
          <w:tab w:val="left" w:pos="1541"/>
        </w:tabs>
        <w:autoSpaceDE w:val="0"/>
        <w:autoSpaceDN w:val="0"/>
        <w:ind w:left="1540" w:hanging="401"/>
        <w:contextualSpacing w:val="0"/>
      </w:pPr>
      <w:r w:rsidRPr="001356BF">
        <w:t>Title</w:t>
      </w:r>
      <w:r w:rsidRPr="001356BF">
        <w:rPr>
          <w:spacing w:val="-5"/>
        </w:rPr>
        <w:t xml:space="preserve"> </w:t>
      </w:r>
      <w:r w:rsidRPr="001356BF">
        <w:t>and</w:t>
      </w:r>
      <w:r w:rsidRPr="001356BF">
        <w:rPr>
          <w:spacing w:val="-3"/>
        </w:rPr>
        <w:t xml:space="preserve"> </w:t>
      </w:r>
      <w:r w:rsidRPr="001356BF">
        <w:t xml:space="preserve">Organization/Affiliation: </w:t>
      </w:r>
      <w:sdt>
        <w:sdtPr>
          <w:id w:val="-990717515"/>
          <w:placeholder>
            <w:docPart w:val="096ED0A963D5443BA9C446149444B1CE"/>
          </w:placeholder>
          <w:showingPlcHdr/>
        </w:sdtPr>
        <w:sdtContent>
          <w:r w:rsidRPr="001356BF">
            <w:rPr>
              <w:rStyle w:val="PlaceholderText"/>
            </w:rPr>
            <w:t>Click or tap here to enter text.</w:t>
          </w:r>
        </w:sdtContent>
      </w:sdt>
    </w:p>
    <w:p w14:paraId="5C8D702F" w14:textId="77777777" w:rsidR="006A735B" w:rsidRDefault="006A735B" w:rsidP="006A735B">
      <w:pPr>
        <w:pStyle w:val="BodyText"/>
        <w:spacing w:before="2"/>
        <w:rPr>
          <w:sz w:val="7"/>
        </w:rPr>
      </w:pPr>
    </w:p>
    <w:p w14:paraId="3915ABEB" w14:textId="77777777" w:rsidR="006A735B" w:rsidRDefault="006A735B" w:rsidP="006A735B">
      <w:pPr>
        <w:pStyle w:val="BodyText"/>
        <w:rPr>
          <w:sz w:val="20"/>
        </w:rPr>
      </w:pPr>
    </w:p>
    <w:p w14:paraId="6FC81DB4" w14:textId="49C153DB" w:rsidR="00755AEB" w:rsidRPr="00755AEB" w:rsidRDefault="006A735B" w:rsidP="00755AEB">
      <w:pPr>
        <w:pStyle w:val="BodyText"/>
        <w:spacing w:before="4"/>
        <w:rPr>
          <w:rFonts w:ascii="Arial" w:hAnsi="Arial" w:cs="Arial"/>
          <w:color w:val="4F81BD" w:themeColor="accent1"/>
        </w:rPr>
      </w:pPr>
      <w:r>
        <w:rPr>
          <w:noProof/>
        </w:rPr>
        <mc:AlternateContent>
          <mc:Choice Requires="wps">
            <w:drawing>
              <wp:anchor distT="0" distB="0" distL="0" distR="0" simplePos="0" relativeHeight="251662336" behindDoc="1" locked="0" layoutInCell="1" allowOverlap="1" wp14:anchorId="23AF9647" wp14:editId="2224FA23">
                <wp:simplePos x="0" y="0"/>
                <wp:positionH relativeFrom="page">
                  <wp:posOffset>788035</wp:posOffset>
                </wp:positionH>
                <wp:positionV relativeFrom="paragraph">
                  <wp:posOffset>102870</wp:posOffset>
                </wp:positionV>
                <wp:extent cx="6261100" cy="1270"/>
                <wp:effectExtent l="0" t="0" r="0" b="0"/>
                <wp:wrapTopAndBottom/>
                <wp:docPr id="75" name="docshap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61100" cy="1270"/>
                        </a:xfrm>
                        <a:custGeom>
                          <a:avLst/>
                          <a:gdLst>
                            <a:gd name="T0" fmla="+- 0 1241 1241"/>
                            <a:gd name="T1" fmla="*/ T0 w 9860"/>
                            <a:gd name="T2" fmla="+- 0 11101 1241"/>
                            <a:gd name="T3" fmla="*/ T2 w 9860"/>
                          </a:gdLst>
                          <a:ahLst/>
                          <a:cxnLst>
                            <a:cxn ang="0">
                              <a:pos x="T1" y="0"/>
                            </a:cxn>
                            <a:cxn ang="0">
                              <a:pos x="T3" y="0"/>
                            </a:cxn>
                          </a:cxnLst>
                          <a:rect l="0" t="0" r="r" b="b"/>
                          <a:pathLst>
                            <a:path w="9860">
                              <a:moveTo>
                                <a:pt x="0" y="0"/>
                              </a:moveTo>
                              <a:lnTo>
                                <a:pt x="9860" y="0"/>
                              </a:lnTo>
                            </a:path>
                          </a:pathLst>
                        </a:custGeom>
                        <a:noFill/>
                        <a:ln w="38100">
                          <a:solidFill>
                            <a:srgbClr val="15A45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05EBB67">
              <v:shape id="docshape10" style="position:absolute;margin-left:62.05pt;margin-top:8.1pt;width:493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60,1270" o:spid="_x0000_s1026" filled="f" strokecolor="#15a454" strokeweight="3pt" path="m,l986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" w14:anchorId="292A5AC9">
                <v:path arrowok="t" o:connecttype="custom" o:connectlocs="0,0;6261100,0" o:connectangles="0,0"/>
                <w10:wrap type="topAndBottom" anchorx="page"/>
              </v:shape>
            </w:pict>
          </mc:Fallback>
        </mc:AlternateContent>
      </w:r>
    </w:p>
    <w:p w14:paraId="03760340" w14:textId="7FEE3083" w:rsidR="006A735B" w:rsidRPr="00755AEB" w:rsidRDefault="006A735B">
      <w:pPr>
        <w:pStyle w:val="ListParagraph"/>
        <w:numPr>
          <w:ilvl w:val="0"/>
          <w:numId w:val="36"/>
        </w:numPr>
        <w:rPr>
          <w:rFonts w:ascii="Arial" w:hAnsi="Arial" w:cs="Arial"/>
          <w:color w:val="4F81BD" w:themeColor="accent1"/>
        </w:rPr>
      </w:pPr>
      <w:r w:rsidRPr="00755AEB">
        <w:rPr>
          <w:rFonts w:ascii="Arial" w:hAnsi="Arial" w:cs="Arial"/>
          <w:color w:val="4F81BD" w:themeColor="accent1"/>
        </w:rPr>
        <w:t>RELEVANT ACTIVITIES</w:t>
      </w:r>
    </w:p>
    <w:p w14:paraId="61676BB1" w14:textId="77777777" w:rsidR="006A735B" w:rsidRPr="001356BF" w:rsidRDefault="006A735B" w:rsidP="00454F12">
      <w:pPr>
        <w:pStyle w:val="BodyText"/>
        <w:spacing w:line="276" w:lineRule="auto"/>
        <w:ind w:left="180" w:hanging="1"/>
        <w:rPr>
          <w:sz w:val="24"/>
          <w:szCs w:val="24"/>
        </w:rPr>
      </w:pPr>
    </w:p>
    <w:p w14:paraId="579B3D0A" w14:textId="77777777" w:rsidR="006A735B" w:rsidRPr="001356BF" w:rsidRDefault="006A735B" w:rsidP="00454F12">
      <w:pPr>
        <w:pStyle w:val="BodyText"/>
        <w:spacing w:line="276" w:lineRule="auto"/>
        <w:ind w:left="180" w:hanging="1"/>
        <w:rPr>
          <w:sz w:val="24"/>
          <w:szCs w:val="24"/>
        </w:rPr>
      </w:pPr>
      <w:r w:rsidRPr="001356BF">
        <w:rPr>
          <w:sz w:val="24"/>
          <w:szCs w:val="24"/>
        </w:rPr>
        <w:t xml:space="preserve">This section asks about your financial relationships with </w:t>
      </w:r>
      <w:r>
        <w:rPr>
          <w:sz w:val="24"/>
          <w:szCs w:val="24"/>
        </w:rPr>
        <w:t>industry, non-government, and government bodies and non-financial interest</w:t>
      </w:r>
      <w:r w:rsidRPr="001356BF">
        <w:rPr>
          <w:sz w:val="24"/>
          <w:szCs w:val="24"/>
        </w:rPr>
        <w:t xml:space="preserve"> that m</w:t>
      </w:r>
      <w:r>
        <w:rPr>
          <w:sz w:val="24"/>
          <w:szCs w:val="24"/>
        </w:rPr>
        <w:t>ay</w:t>
      </w:r>
      <w:r w:rsidRPr="001356BF">
        <w:rPr>
          <w:sz w:val="24"/>
          <w:szCs w:val="24"/>
        </w:rPr>
        <w:t xml:space="preserve"> give the appearance of potentially influencing your work with</w:t>
      </w:r>
      <w:r w:rsidRPr="001356BF">
        <w:rPr>
          <w:spacing w:val="1"/>
          <w:sz w:val="24"/>
          <w:szCs w:val="24"/>
        </w:rPr>
        <w:t xml:space="preserve"> </w:t>
      </w:r>
      <w:r w:rsidRPr="001356BF">
        <w:rPr>
          <w:sz w:val="24"/>
          <w:szCs w:val="24"/>
        </w:rPr>
        <w:t>KDIGO. You should disclose interactions with any entity that might be considered</w:t>
      </w:r>
      <w:r w:rsidRPr="001356BF">
        <w:rPr>
          <w:spacing w:val="1"/>
          <w:sz w:val="24"/>
          <w:szCs w:val="24"/>
        </w:rPr>
        <w:t xml:space="preserve"> </w:t>
      </w:r>
      <w:r w:rsidRPr="001356BF">
        <w:rPr>
          <w:sz w:val="24"/>
          <w:szCs w:val="24"/>
        </w:rPr>
        <w:t>broadly</w:t>
      </w:r>
      <w:r w:rsidRPr="001356BF">
        <w:rPr>
          <w:spacing w:val="-2"/>
          <w:sz w:val="24"/>
          <w:szCs w:val="24"/>
        </w:rPr>
        <w:t xml:space="preserve"> </w:t>
      </w:r>
      <w:r w:rsidRPr="001356BF">
        <w:rPr>
          <w:sz w:val="24"/>
          <w:szCs w:val="24"/>
        </w:rPr>
        <w:t>related</w:t>
      </w:r>
      <w:r w:rsidRPr="001356BF">
        <w:rPr>
          <w:spacing w:val="-3"/>
          <w:sz w:val="24"/>
          <w:szCs w:val="24"/>
        </w:rPr>
        <w:t xml:space="preserve"> </w:t>
      </w:r>
      <w:r w:rsidRPr="001356BF">
        <w:rPr>
          <w:sz w:val="24"/>
          <w:szCs w:val="24"/>
        </w:rPr>
        <w:t>to</w:t>
      </w:r>
      <w:r w:rsidRPr="001356BF">
        <w:rPr>
          <w:spacing w:val="-1"/>
          <w:sz w:val="24"/>
          <w:szCs w:val="24"/>
        </w:rPr>
        <w:t xml:space="preserve"> </w:t>
      </w:r>
      <w:r w:rsidRPr="001356BF">
        <w:rPr>
          <w:sz w:val="24"/>
          <w:szCs w:val="24"/>
        </w:rPr>
        <w:t>the</w:t>
      </w:r>
      <w:r w:rsidRPr="001356BF">
        <w:rPr>
          <w:spacing w:val="-2"/>
          <w:sz w:val="24"/>
          <w:szCs w:val="24"/>
        </w:rPr>
        <w:t xml:space="preserve"> </w:t>
      </w:r>
      <w:r w:rsidRPr="001356BF">
        <w:rPr>
          <w:sz w:val="24"/>
          <w:szCs w:val="24"/>
        </w:rPr>
        <w:t>work</w:t>
      </w:r>
      <w:r>
        <w:rPr>
          <w:sz w:val="24"/>
          <w:szCs w:val="24"/>
        </w:rPr>
        <w:t xml:space="preserve"> being conducted for KDIGO or for the topic under consideration (e.g., the topic of the guideline for which you will be a Work Group member)</w:t>
      </w:r>
      <w:r w:rsidRPr="001356BF">
        <w:rPr>
          <w:sz w:val="24"/>
          <w:szCs w:val="24"/>
        </w:rPr>
        <w:t>.</w:t>
      </w:r>
    </w:p>
    <w:p w14:paraId="79819D5E" w14:textId="77777777" w:rsidR="006A735B" w:rsidRPr="001356BF" w:rsidRDefault="006A735B" w:rsidP="00454F12">
      <w:pPr>
        <w:pStyle w:val="BodyText"/>
        <w:spacing w:before="31" w:line="276" w:lineRule="auto"/>
        <w:ind w:left="180"/>
        <w:rPr>
          <w:sz w:val="24"/>
          <w:szCs w:val="24"/>
        </w:rPr>
      </w:pPr>
    </w:p>
    <w:p w14:paraId="7C7F1F33" w14:textId="2A16756E" w:rsidR="006A735B" w:rsidRDefault="006A735B" w:rsidP="00454F12">
      <w:pPr>
        <w:pStyle w:val="BodyText"/>
        <w:spacing w:before="31" w:line="276" w:lineRule="auto"/>
        <w:ind w:left="180"/>
        <w:rPr>
          <w:spacing w:val="1"/>
          <w:sz w:val="24"/>
          <w:szCs w:val="24"/>
        </w:rPr>
      </w:pPr>
      <w:r w:rsidRPr="001356BF">
        <w:rPr>
          <w:sz w:val="24"/>
          <w:szCs w:val="24"/>
        </w:rPr>
        <w:t>Report all sources of revenue paid (or promised to be paid) directly to you or</w:t>
      </w:r>
      <w:r>
        <w:rPr>
          <w:sz w:val="24"/>
          <w:szCs w:val="24"/>
        </w:rPr>
        <w:t xml:space="preserve"> to</w:t>
      </w:r>
      <w:r w:rsidRPr="001356BF">
        <w:rPr>
          <w:sz w:val="24"/>
          <w:szCs w:val="24"/>
        </w:rPr>
        <w:t xml:space="preserve"> </w:t>
      </w:r>
      <w:r>
        <w:rPr>
          <w:sz w:val="24"/>
          <w:szCs w:val="24"/>
        </w:rPr>
        <w:t>your institution</w:t>
      </w:r>
      <w:r w:rsidRPr="001356BF">
        <w:rPr>
          <w:sz w:val="24"/>
          <w:szCs w:val="24"/>
        </w:rPr>
        <w:t xml:space="preserve"> on your behalf over the </w:t>
      </w:r>
      <w:r w:rsidRPr="00AD0BDA">
        <w:rPr>
          <w:sz w:val="24"/>
          <w:szCs w:val="24"/>
        </w:rPr>
        <w:t>last 24 months.</w:t>
      </w:r>
      <w:r w:rsidRPr="001356BF">
        <w:rPr>
          <w:spacing w:val="63"/>
          <w:sz w:val="24"/>
          <w:szCs w:val="24"/>
        </w:rPr>
        <w:t xml:space="preserve"> </w:t>
      </w:r>
    </w:p>
    <w:p w14:paraId="33DCD1B4" w14:textId="77777777" w:rsidR="006A735B" w:rsidRDefault="006A735B" w:rsidP="00454F12">
      <w:pPr>
        <w:pStyle w:val="BodyText"/>
        <w:spacing w:before="31" w:line="276" w:lineRule="auto"/>
        <w:ind w:left="180"/>
        <w:rPr>
          <w:spacing w:val="1"/>
          <w:sz w:val="24"/>
          <w:szCs w:val="24"/>
        </w:rPr>
      </w:pPr>
    </w:p>
    <w:p w14:paraId="3965A8B4" w14:textId="0D783745" w:rsidR="006A735B" w:rsidRPr="0060246A" w:rsidRDefault="006A735B" w:rsidP="00454F12">
      <w:pPr>
        <w:pStyle w:val="BodyText"/>
        <w:spacing w:before="31" w:line="276" w:lineRule="auto"/>
        <w:ind w:left="180"/>
        <w:rPr>
          <w:sz w:val="24"/>
          <w:szCs w:val="24"/>
        </w:rPr>
      </w:pPr>
      <w:r w:rsidRPr="001356BF">
        <w:rPr>
          <w:noProof/>
          <w:sz w:val="24"/>
          <w:szCs w:val="24"/>
        </w:rPr>
        <mc:AlternateContent>
          <mc:Choice Requires="wps">
            <w:drawing>
              <wp:anchor distT="0" distB="0" distL="114300" distR="114300" simplePos="0" relativeHeight="251663360" behindDoc="0" locked="0" layoutInCell="1" allowOverlap="1" wp14:anchorId="7F9CCA1B" wp14:editId="3D027342">
                <wp:simplePos x="0" y="0"/>
                <wp:positionH relativeFrom="column">
                  <wp:posOffset>-289560</wp:posOffset>
                </wp:positionH>
                <wp:positionV relativeFrom="page">
                  <wp:posOffset>9616440</wp:posOffset>
                </wp:positionV>
                <wp:extent cx="1424940" cy="312420"/>
                <wp:effectExtent l="0" t="0" r="3810" b="0"/>
                <wp:wrapNone/>
                <wp:docPr id="1" name="Text Box 1"/>
                <wp:cNvGraphicFramePr/>
                <a:graphic xmlns:a="http://schemas.openxmlformats.org/drawingml/2006/main">
                  <a:graphicData uri="http://schemas.microsoft.com/office/word/2010/wordprocessingShape">
                    <wps:wsp>
                      <wps:cNvSpPr txBox="1"/>
                      <wps:spPr>
                        <a:xfrm>
                          <a:off x="0" y="0"/>
                          <a:ext cx="1424940" cy="312420"/>
                        </a:xfrm>
                        <a:prstGeom prst="rect">
                          <a:avLst/>
                        </a:prstGeom>
                        <a:solidFill>
                          <a:schemeClr val="lt1"/>
                        </a:solidFill>
                        <a:ln w="6350">
                          <a:noFill/>
                        </a:ln>
                      </wps:spPr>
                      <wps:txbx>
                        <w:txbxContent>
                          <w:p w14:paraId="5B5BCC53" w14:textId="77777777" w:rsidR="006A735B" w:rsidRPr="00063550" w:rsidRDefault="006A735B" w:rsidP="006A735B">
                            <w:pPr>
                              <w:rPr>
                                <w:color w:val="1F497D" w:themeColor="text2"/>
                              </w:rPr>
                            </w:pPr>
                            <w:r w:rsidRPr="00063550">
                              <w:rPr>
                                <w:color w:val="1F497D" w:themeColor="text2"/>
                              </w:rPr>
                              <w:t>*Adapted from ICMJE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9CCA1B" id="Text Box 1" o:spid="_x0000_s1030" type="#_x0000_t202" style="position:absolute;left:0;text-align:left;margin-left:-22.8pt;margin-top:757.2pt;width:112.2pt;height:24.6pt;z-index:251663360;visibility:visible;mso-wrap-style:non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" fillcolor="white [3201]" stroked="f" strokeweight=".5pt">
                <v:textbox>
                  <w:txbxContent>
                    <w:p w14:paraId="5B5BCC53" w14:textId="77777777" w:rsidR="006A735B" w:rsidRPr="00063550" w:rsidRDefault="006A735B" w:rsidP="006A735B">
                      <w:pPr>
                        <w:rPr>
                          <w:color w:val="1F497D" w:themeColor="text2"/>
                        </w:rPr>
                      </w:pPr>
                      <w:r w:rsidRPr="00063550">
                        <w:rPr>
                          <w:color w:val="1F497D" w:themeColor="text2"/>
                        </w:rPr>
                        <w:t>*Adapted from ICMJE</w:t>
                      </w:r>
                    </w:p>
                  </w:txbxContent>
                </v:textbox>
                <w10:wrap anchory="page"/>
              </v:shape>
            </w:pict>
          </mc:Fallback>
        </mc:AlternateContent>
      </w:r>
      <w:r>
        <w:rPr>
          <w:sz w:val="24"/>
          <w:szCs w:val="24"/>
        </w:rPr>
        <w:t xml:space="preserve">Regarding non-financial interests, </w:t>
      </w:r>
      <w:r w:rsidRPr="0060246A">
        <w:rPr>
          <w:sz w:val="24"/>
          <w:szCs w:val="24"/>
        </w:rPr>
        <w:t xml:space="preserve">it is expected that </w:t>
      </w:r>
      <w:r>
        <w:rPr>
          <w:sz w:val="24"/>
          <w:szCs w:val="24"/>
        </w:rPr>
        <w:t>you</w:t>
      </w:r>
      <w:r w:rsidRPr="0060246A">
        <w:rPr>
          <w:sz w:val="24"/>
          <w:szCs w:val="24"/>
        </w:rPr>
        <w:t xml:space="preserve"> will have previous activities that are conceptually linked to </w:t>
      </w:r>
      <w:r>
        <w:rPr>
          <w:sz w:val="24"/>
          <w:szCs w:val="24"/>
        </w:rPr>
        <w:t>your</w:t>
      </w:r>
      <w:r w:rsidRPr="0060246A">
        <w:rPr>
          <w:sz w:val="24"/>
          <w:szCs w:val="24"/>
        </w:rPr>
        <w:t xml:space="preserve"> work </w:t>
      </w:r>
      <w:r>
        <w:rPr>
          <w:sz w:val="24"/>
          <w:szCs w:val="24"/>
        </w:rPr>
        <w:t xml:space="preserve">with KDIGO. </w:t>
      </w:r>
    </w:p>
    <w:p w14:paraId="0C05D1B8" w14:textId="77777777" w:rsidR="006A735B" w:rsidRPr="001356BF" w:rsidRDefault="006A735B" w:rsidP="00454F12">
      <w:pPr>
        <w:pStyle w:val="BodyText"/>
        <w:spacing w:before="31" w:line="276" w:lineRule="auto"/>
        <w:ind w:left="180"/>
        <w:rPr>
          <w:sz w:val="24"/>
          <w:szCs w:val="24"/>
        </w:rPr>
      </w:pPr>
    </w:p>
    <w:p w14:paraId="1C5EB516" w14:textId="7A77719E" w:rsidR="006A735B" w:rsidRPr="001356BF" w:rsidRDefault="006A735B" w:rsidP="00454F12">
      <w:pPr>
        <w:pStyle w:val="BodyText"/>
        <w:spacing w:line="276" w:lineRule="auto"/>
        <w:ind w:left="180" w:hanging="1"/>
        <w:rPr>
          <w:sz w:val="24"/>
          <w:szCs w:val="24"/>
        </w:rPr>
      </w:pPr>
      <w:r w:rsidRPr="0060246A">
        <w:rPr>
          <w:sz w:val="24"/>
          <w:szCs w:val="24"/>
        </w:rPr>
        <w:t>Place an “</w:t>
      </w:r>
      <w:r>
        <w:rPr>
          <w:rFonts w:ascii="Segoe UI Symbol" w:hAnsi="Segoe UI Symbol" w:cs="Segoe UI Symbol"/>
          <w:sz w:val="24"/>
          <w:szCs w:val="24"/>
        </w:rPr>
        <w:t>x</w:t>
      </w:r>
      <w:r w:rsidRPr="0060246A">
        <w:rPr>
          <w:sz w:val="24"/>
          <w:szCs w:val="24"/>
        </w:rPr>
        <w:t>” in the appropriate boxes to indicate whether you have financial</w:t>
      </w:r>
      <w:r>
        <w:rPr>
          <w:sz w:val="24"/>
          <w:szCs w:val="24"/>
        </w:rPr>
        <w:t xml:space="preserve"> </w:t>
      </w:r>
      <w:r w:rsidRPr="0060246A">
        <w:rPr>
          <w:sz w:val="24"/>
          <w:szCs w:val="24"/>
        </w:rPr>
        <w:t>relationships with entities (</w:t>
      </w:r>
      <w:r w:rsidR="00454F12">
        <w:rPr>
          <w:sz w:val="24"/>
          <w:szCs w:val="24"/>
        </w:rPr>
        <w:t>&gt;€</w:t>
      </w:r>
      <w:r w:rsidR="000D2D3B">
        <w:rPr>
          <w:sz w:val="24"/>
          <w:szCs w:val="24"/>
        </w:rPr>
        <w:t>500</w:t>
      </w:r>
      <w:r w:rsidRPr="0060246A">
        <w:rPr>
          <w:sz w:val="24"/>
          <w:szCs w:val="24"/>
        </w:rPr>
        <w:t>) or non-financial interests as described in the instructions. You should report relationships that were present during the last 24 months</w:t>
      </w:r>
      <w:r w:rsidR="00B35863">
        <w:rPr>
          <w:sz w:val="24"/>
          <w:szCs w:val="24"/>
        </w:rPr>
        <w:t xml:space="preserve"> or that you expect within the next 12 months</w:t>
      </w:r>
      <w:r w:rsidRPr="0060246A">
        <w:rPr>
          <w:sz w:val="24"/>
          <w:szCs w:val="24"/>
        </w:rPr>
        <w:t xml:space="preserve">. Complete each </w:t>
      </w:r>
      <w:r>
        <w:rPr>
          <w:sz w:val="24"/>
          <w:szCs w:val="24"/>
        </w:rPr>
        <w:t>question</w:t>
      </w:r>
      <w:r w:rsidRPr="0060246A">
        <w:rPr>
          <w:sz w:val="24"/>
          <w:szCs w:val="24"/>
        </w:rPr>
        <w:t xml:space="preserve"> by selecting “None” or providing the requested information. For examples of the various types of interest, please see </w:t>
      </w:r>
      <w:r w:rsidRPr="00C63B2F">
        <w:rPr>
          <w:sz w:val="24"/>
          <w:szCs w:val="24"/>
        </w:rPr>
        <w:t>Appendix</w:t>
      </w:r>
      <w:r w:rsidRPr="0060246A">
        <w:rPr>
          <w:sz w:val="24"/>
          <w:szCs w:val="24"/>
        </w:rPr>
        <w:t>.</w:t>
      </w:r>
      <w:r>
        <w:rPr>
          <w:sz w:val="24"/>
          <w:szCs w:val="24"/>
        </w:rPr>
        <w:t xml:space="preserve"> All questions refer to your work with KDIGO or the topic under consideration related to your work with KDIGO.</w:t>
      </w:r>
    </w:p>
    <w:p w14:paraId="7855D1FF" w14:textId="77777777" w:rsidR="006A735B" w:rsidRDefault="006A735B" w:rsidP="006A735B">
      <w:pPr>
        <w:pStyle w:val="BodyText"/>
        <w:rPr>
          <w:sz w:val="20"/>
        </w:rPr>
      </w:pPr>
    </w:p>
    <w:tbl>
      <w:tblPr>
        <w:tblStyle w:val="GridTable4-Accent1"/>
        <w:tblW w:w="0" w:type="auto"/>
        <w:tblLook w:val="04A0" w:firstRow="1" w:lastRow="0" w:firstColumn="1" w:lastColumn="0" w:noHBand="0" w:noVBand="1"/>
      </w:tblPr>
      <w:tblGrid>
        <w:gridCol w:w="412"/>
        <w:gridCol w:w="1486"/>
        <w:gridCol w:w="1306"/>
        <w:gridCol w:w="1035"/>
        <w:gridCol w:w="1127"/>
        <w:gridCol w:w="1198"/>
        <w:gridCol w:w="1708"/>
        <w:gridCol w:w="1078"/>
      </w:tblGrid>
      <w:tr w:rsidR="006A735B" w14:paraId="5E260D82" w14:textId="77777777" w:rsidTr="00B90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35" w:type="dxa"/>
            <w:gridSpan w:val="8"/>
          </w:tcPr>
          <w:p w14:paraId="0F662F02" w14:textId="77777777" w:rsidR="006A735B" w:rsidRPr="00C54C83" w:rsidRDefault="006A735B" w:rsidP="00B90638">
            <w:pPr>
              <w:pStyle w:val="BodyText"/>
              <w:rPr>
                <w:b w:val="0"/>
                <w:bCs w:val="0"/>
                <w:szCs w:val="40"/>
              </w:rPr>
            </w:pPr>
            <w:r w:rsidRPr="00C54C83">
              <w:rPr>
                <w:szCs w:val="40"/>
              </w:rPr>
              <w:t>Financial disclosures of interest</w:t>
            </w:r>
          </w:p>
        </w:tc>
      </w:tr>
      <w:tr w:rsidR="005E4FF6" w14:paraId="2DFB5905" w14:textId="77777777" w:rsidTr="00B90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tcPr>
          <w:p w14:paraId="74E10D63" w14:textId="77777777" w:rsidR="006A735B" w:rsidRDefault="006A735B" w:rsidP="00B90638">
            <w:pPr>
              <w:pStyle w:val="BodyText"/>
              <w:rPr>
                <w:sz w:val="20"/>
              </w:rPr>
            </w:pPr>
          </w:p>
        </w:tc>
        <w:tc>
          <w:tcPr>
            <w:tcW w:w="1876" w:type="dxa"/>
          </w:tcPr>
          <w:p w14:paraId="78CB9502"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6620" w:type="dxa"/>
            <w:gridSpan w:val="5"/>
          </w:tcPr>
          <w:p w14:paraId="35206C48" w14:textId="77777777" w:rsidR="006A735B" w:rsidRPr="00FD1F05" w:rsidRDefault="006A735B" w:rsidP="00B90638">
            <w:pPr>
              <w:pStyle w:val="BodyText"/>
              <w:cnfStyle w:val="000000100000" w:firstRow="0" w:lastRow="0" w:firstColumn="0" w:lastColumn="0" w:oddVBand="0" w:evenVBand="0" w:oddHBand="1" w:evenHBand="0" w:firstRowFirstColumn="0" w:firstRowLastColumn="0" w:lastRowFirstColumn="0" w:lastRowLastColumn="0"/>
              <w:rPr>
                <w:b/>
                <w:bCs/>
                <w:sz w:val="20"/>
              </w:rPr>
            </w:pPr>
            <w:r w:rsidRPr="00FD1F05">
              <w:rPr>
                <w:b/>
                <w:bCs/>
                <w:sz w:val="20"/>
              </w:rPr>
              <w:t>Name all entities with whom you have this relationship or indicate none (add rows as needed)</w:t>
            </w:r>
          </w:p>
        </w:tc>
        <w:tc>
          <w:tcPr>
            <w:tcW w:w="1620" w:type="dxa"/>
          </w:tcPr>
          <w:p w14:paraId="37E6D80E" w14:textId="77777777" w:rsidR="006A735B" w:rsidRPr="00FD1F05" w:rsidRDefault="006A735B" w:rsidP="00B90638">
            <w:pPr>
              <w:pStyle w:val="BodyText"/>
              <w:cnfStyle w:val="000000100000" w:firstRow="0" w:lastRow="0" w:firstColumn="0" w:lastColumn="0" w:oddVBand="0" w:evenVBand="0" w:oddHBand="1" w:evenHBand="0" w:firstRowFirstColumn="0" w:firstRowLastColumn="0" w:lastRowFirstColumn="0" w:lastRowLastColumn="0"/>
              <w:rPr>
                <w:b/>
                <w:bCs/>
                <w:sz w:val="20"/>
              </w:rPr>
            </w:pPr>
            <w:r w:rsidRPr="00FD1F05">
              <w:rPr>
                <w:b/>
                <w:bCs/>
                <w:sz w:val="20"/>
              </w:rPr>
              <w:t>Comments</w:t>
            </w:r>
          </w:p>
        </w:tc>
      </w:tr>
      <w:tr w:rsidR="006A735B" w14:paraId="7001F293" w14:textId="77777777" w:rsidTr="00B90638">
        <w:tc>
          <w:tcPr>
            <w:cnfStyle w:val="001000000000" w:firstRow="0" w:lastRow="0" w:firstColumn="1" w:lastColumn="0" w:oddVBand="0" w:evenVBand="0" w:oddHBand="0" w:evenHBand="0" w:firstRowFirstColumn="0" w:firstRowLastColumn="0" w:lastRowFirstColumn="0" w:lastRowLastColumn="0"/>
            <w:tcW w:w="419" w:type="dxa"/>
          </w:tcPr>
          <w:p w14:paraId="1E92D6AE" w14:textId="77777777" w:rsidR="006A735B" w:rsidRDefault="006A735B" w:rsidP="00B90638">
            <w:pPr>
              <w:pStyle w:val="BodyText"/>
              <w:rPr>
                <w:sz w:val="20"/>
              </w:rPr>
            </w:pPr>
            <w:r>
              <w:rPr>
                <w:sz w:val="20"/>
              </w:rPr>
              <w:t>1</w:t>
            </w:r>
          </w:p>
        </w:tc>
        <w:tc>
          <w:tcPr>
            <w:tcW w:w="1876" w:type="dxa"/>
          </w:tcPr>
          <w:p w14:paraId="02429E17" w14:textId="34CCEC2C"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r>
              <w:rPr>
                <w:sz w:val="20"/>
              </w:rPr>
              <w:t>S</w:t>
            </w:r>
            <w:r w:rsidRPr="00AF03FA">
              <w:rPr>
                <w:sz w:val="20"/>
              </w:rPr>
              <w:t xml:space="preserve">upport for </w:t>
            </w:r>
            <w:r>
              <w:rPr>
                <w:sz w:val="20"/>
              </w:rPr>
              <w:t>any</w:t>
            </w:r>
            <w:r w:rsidRPr="00AF03FA">
              <w:rPr>
                <w:sz w:val="20"/>
              </w:rPr>
              <w:t xml:space="preserve"> </w:t>
            </w:r>
            <w:r>
              <w:rPr>
                <w:sz w:val="20"/>
              </w:rPr>
              <w:t xml:space="preserve">study or </w:t>
            </w:r>
            <w:r w:rsidRPr="00AF03FA">
              <w:rPr>
                <w:sz w:val="20"/>
              </w:rPr>
              <w:t>manuscript</w:t>
            </w:r>
            <w:r>
              <w:rPr>
                <w:sz w:val="20"/>
              </w:rPr>
              <w:t xml:space="preserve"> pertaining to the topic of interest</w:t>
            </w:r>
            <w:r>
              <w:rPr>
                <w:sz w:val="20"/>
              </w:rPr>
              <w:br/>
            </w:r>
            <w:r w:rsidRPr="00AF03FA">
              <w:rPr>
                <w:sz w:val="20"/>
              </w:rPr>
              <w:t xml:space="preserve"> (e.g., funding, provision of study materials, medical writing, article processing charges) </w:t>
            </w:r>
          </w:p>
        </w:tc>
        <w:tc>
          <w:tcPr>
            <w:tcW w:w="6620" w:type="dxa"/>
            <w:gridSpan w:val="5"/>
          </w:tcPr>
          <w:p w14:paraId="50B799C4" w14:textId="77777777" w:rsidR="006A735B" w:rsidRDefault="00000000" w:rsidP="00B90638">
            <w:pPr>
              <w:pStyle w:val="BodyText"/>
              <w:cnfStyle w:val="000000000000" w:firstRow="0" w:lastRow="0" w:firstColumn="0" w:lastColumn="0" w:oddVBand="0" w:evenVBand="0" w:oddHBand="0" w:evenHBand="0" w:firstRowFirstColumn="0" w:firstRowLastColumn="0" w:lastRowFirstColumn="0" w:lastRowLastColumn="0"/>
              <w:rPr>
                <w:sz w:val="20"/>
              </w:rPr>
            </w:pPr>
            <w:sdt>
              <w:sdtPr>
                <w:rPr>
                  <w:sz w:val="20"/>
                </w:rPr>
                <w:id w:val="-1674172544"/>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2E92E400"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1262"/>
              <w:gridCol w:w="1263"/>
              <w:gridCol w:w="1262"/>
              <w:gridCol w:w="1263"/>
              <w:gridCol w:w="1263"/>
            </w:tblGrid>
            <w:tr w:rsidR="006A735B" w14:paraId="00AB40DB" w14:textId="77777777" w:rsidTr="00B90638">
              <w:tc>
                <w:tcPr>
                  <w:tcW w:w="1262" w:type="dxa"/>
                </w:tcPr>
                <w:p w14:paraId="54419EC7" w14:textId="77777777" w:rsidR="006A735B" w:rsidRDefault="006A735B" w:rsidP="00B90638">
                  <w:pPr>
                    <w:pStyle w:val="BodyText"/>
                    <w:rPr>
                      <w:sz w:val="20"/>
                    </w:rPr>
                  </w:pPr>
                  <w:r>
                    <w:rPr>
                      <w:sz w:val="20"/>
                    </w:rPr>
                    <w:t>Entity</w:t>
                  </w:r>
                </w:p>
              </w:tc>
              <w:tc>
                <w:tcPr>
                  <w:tcW w:w="1263" w:type="dxa"/>
                </w:tcPr>
                <w:p w14:paraId="74751CC5" w14:textId="77777777" w:rsidR="006A735B" w:rsidRDefault="006A735B" w:rsidP="00B90638">
                  <w:pPr>
                    <w:pStyle w:val="BodyText"/>
                    <w:rPr>
                      <w:sz w:val="20"/>
                    </w:rPr>
                  </w:pPr>
                  <w:r>
                    <w:rPr>
                      <w:sz w:val="20"/>
                    </w:rPr>
                    <w:t>Paid to you</w:t>
                  </w:r>
                </w:p>
              </w:tc>
              <w:tc>
                <w:tcPr>
                  <w:tcW w:w="1262" w:type="dxa"/>
                </w:tcPr>
                <w:p w14:paraId="4BDDA1A9" w14:textId="77777777" w:rsidR="006A735B" w:rsidRDefault="006A735B" w:rsidP="00B90638">
                  <w:pPr>
                    <w:pStyle w:val="BodyText"/>
                    <w:rPr>
                      <w:sz w:val="20"/>
                    </w:rPr>
                  </w:pPr>
                  <w:r>
                    <w:rPr>
                      <w:sz w:val="20"/>
                    </w:rPr>
                    <w:t>Paid to institution</w:t>
                  </w:r>
                </w:p>
              </w:tc>
              <w:tc>
                <w:tcPr>
                  <w:tcW w:w="1263" w:type="dxa"/>
                </w:tcPr>
                <w:p w14:paraId="108FA00C" w14:textId="77777777" w:rsidR="006A735B" w:rsidRDefault="006A735B" w:rsidP="00B90638">
                  <w:pPr>
                    <w:pStyle w:val="BodyText"/>
                    <w:rPr>
                      <w:sz w:val="20"/>
                    </w:rPr>
                  </w:pPr>
                  <w:r>
                    <w:rPr>
                      <w:sz w:val="20"/>
                    </w:rPr>
                    <w:t>Relevant to topic of interest</w:t>
                  </w:r>
                </w:p>
              </w:tc>
              <w:tc>
                <w:tcPr>
                  <w:tcW w:w="1263" w:type="dxa"/>
                </w:tcPr>
                <w:p w14:paraId="70FBA30E" w14:textId="77777777" w:rsidR="006A735B" w:rsidRDefault="006A735B" w:rsidP="00B90638">
                  <w:pPr>
                    <w:pStyle w:val="BodyText"/>
                    <w:rPr>
                      <w:sz w:val="20"/>
                    </w:rPr>
                  </w:pPr>
                  <w:r>
                    <w:rPr>
                      <w:sz w:val="20"/>
                    </w:rPr>
                    <w:t>Not relevant to topic of interest</w:t>
                  </w:r>
                </w:p>
              </w:tc>
            </w:tr>
            <w:tr w:rsidR="006A735B" w14:paraId="528B9195" w14:textId="77777777" w:rsidTr="00B90638">
              <w:tc>
                <w:tcPr>
                  <w:tcW w:w="1262" w:type="dxa"/>
                </w:tcPr>
                <w:p w14:paraId="44E3D345" w14:textId="77777777" w:rsidR="006A735B" w:rsidRDefault="006A735B" w:rsidP="00B90638">
                  <w:pPr>
                    <w:pStyle w:val="BodyText"/>
                    <w:rPr>
                      <w:sz w:val="20"/>
                    </w:rPr>
                  </w:pPr>
                </w:p>
              </w:tc>
              <w:sdt>
                <w:sdtPr>
                  <w:rPr>
                    <w:sz w:val="20"/>
                  </w:rPr>
                  <w:id w:val="-1915626509"/>
                  <w14:checkbox>
                    <w14:checked w14:val="0"/>
                    <w14:checkedState w14:val="2612" w14:font="MS Gothic"/>
                    <w14:uncheckedState w14:val="2610" w14:font="MS Gothic"/>
                  </w14:checkbox>
                </w:sdtPr>
                <w:sdtContent>
                  <w:tc>
                    <w:tcPr>
                      <w:tcW w:w="1263" w:type="dxa"/>
                    </w:tcPr>
                    <w:p w14:paraId="732CE35E"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2139455152"/>
                  <w14:checkbox>
                    <w14:checked w14:val="0"/>
                    <w14:checkedState w14:val="2612" w14:font="MS Gothic"/>
                    <w14:uncheckedState w14:val="2610" w14:font="MS Gothic"/>
                  </w14:checkbox>
                </w:sdtPr>
                <w:sdtContent>
                  <w:tc>
                    <w:tcPr>
                      <w:tcW w:w="1262" w:type="dxa"/>
                    </w:tcPr>
                    <w:p w14:paraId="1C1B88A2"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81485256"/>
                  <w14:checkbox>
                    <w14:checked w14:val="0"/>
                    <w14:checkedState w14:val="2612" w14:font="MS Gothic"/>
                    <w14:uncheckedState w14:val="2610" w14:font="MS Gothic"/>
                  </w14:checkbox>
                </w:sdtPr>
                <w:sdtContent>
                  <w:tc>
                    <w:tcPr>
                      <w:tcW w:w="1263" w:type="dxa"/>
                    </w:tcPr>
                    <w:p w14:paraId="67556F83"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844856870"/>
                  <w14:checkbox>
                    <w14:checked w14:val="0"/>
                    <w14:checkedState w14:val="2612" w14:font="MS Gothic"/>
                    <w14:uncheckedState w14:val="2610" w14:font="MS Gothic"/>
                  </w14:checkbox>
                </w:sdtPr>
                <w:sdtContent>
                  <w:tc>
                    <w:tcPr>
                      <w:tcW w:w="1263" w:type="dxa"/>
                    </w:tcPr>
                    <w:p w14:paraId="53A3EB6D"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10C677AC" w14:textId="77777777" w:rsidTr="00B90638">
              <w:tc>
                <w:tcPr>
                  <w:tcW w:w="1262" w:type="dxa"/>
                </w:tcPr>
                <w:p w14:paraId="4F5CEAED" w14:textId="77777777" w:rsidR="006A735B" w:rsidRDefault="006A735B" w:rsidP="00B90638">
                  <w:pPr>
                    <w:pStyle w:val="BodyText"/>
                    <w:rPr>
                      <w:sz w:val="20"/>
                    </w:rPr>
                  </w:pPr>
                </w:p>
              </w:tc>
              <w:sdt>
                <w:sdtPr>
                  <w:rPr>
                    <w:sz w:val="20"/>
                  </w:rPr>
                  <w:id w:val="1490682194"/>
                  <w14:checkbox>
                    <w14:checked w14:val="0"/>
                    <w14:checkedState w14:val="2612" w14:font="MS Gothic"/>
                    <w14:uncheckedState w14:val="2610" w14:font="MS Gothic"/>
                  </w14:checkbox>
                </w:sdtPr>
                <w:sdtContent>
                  <w:tc>
                    <w:tcPr>
                      <w:tcW w:w="1263" w:type="dxa"/>
                    </w:tcPr>
                    <w:p w14:paraId="3AAD7238"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496692304"/>
                  <w14:checkbox>
                    <w14:checked w14:val="0"/>
                    <w14:checkedState w14:val="2612" w14:font="MS Gothic"/>
                    <w14:uncheckedState w14:val="2610" w14:font="MS Gothic"/>
                  </w14:checkbox>
                </w:sdtPr>
                <w:sdtContent>
                  <w:tc>
                    <w:tcPr>
                      <w:tcW w:w="1262" w:type="dxa"/>
                    </w:tcPr>
                    <w:p w14:paraId="2B03AC4E"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593781666"/>
                  <w14:checkbox>
                    <w14:checked w14:val="0"/>
                    <w14:checkedState w14:val="2612" w14:font="MS Gothic"/>
                    <w14:uncheckedState w14:val="2610" w14:font="MS Gothic"/>
                  </w14:checkbox>
                </w:sdtPr>
                <w:sdtContent>
                  <w:tc>
                    <w:tcPr>
                      <w:tcW w:w="1263" w:type="dxa"/>
                    </w:tcPr>
                    <w:p w14:paraId="46F5FDA2"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826471781"/>
                  <w14:checkbox>
                    <w14:checked w14:val="0"/>
                    <w14:checkedState w14:val="2612" w14:font="MS Gothic"/>
                    <w14:uncheckedState w14:val="2610" w14:font="MS Gothic"/>
                  </w14:checkbox>
                </w:sdtPr>
                <w:sdtContent>
                  <w:tc>
                    <w:tcPr>
                      <w:tcW w:w="1263" w:type="dxa"/>
                    </w:tcPr>
                    <w:p w14:paraId="66100CC3"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1883822524"/>
                <w15:repeatingSection/>
              </w:sdtPr>
              <w:sdtContent>
                <w:sdt>
                  <w:sdtPr>
                    <w:rPr>
                      <w:sz w:val="20"/>
                    </w:rPr>
                    <w:id w:val="375047203"/>
                    <w:placeholder>
                      <w:docPart w:val="5B2D6E02A98047D7879F42C4E225C36A"/>
                    </w:placeholder>
                    <w15:repeatingSectionItem/>
                  </w:sdtPr>
                  <w:sdtContent>
                    <w:tr w:rsidR="006A735B" w14:paraId="634149C5" w14:textId="77777777" w:rsidTr="00B90638">
                      <w:tc>
                        <w:tcPr>
                          <w:tcW w:w="1262" w:type="dxa"/>
                        </w:tcPr>
                        <w:p w14:paraId="28E9CB5E" w14:textId="77777777" w:rsidR="006A735B" w:rsidRDefault="006A735B" w:rsidP="00B90638">
                          <w:pPr>
                            <w:pStyle w:val="BodyText"/>
                            <w:rPr>
                              <w:sz w:val="20"/>
                            </w:rPr>
                          </w:pPr>
                        </w:p>
                      </w:tc>
                      <w:sdt>
                        <w:sdtPr>
                          <w:rPr>
                            <w:sz w:val="20"/>
                          </w:rPr>
                          <w:id w:val="-1557768818"/>
                          <w14:checkbox>
                            <w14:checked w14:val="0"/>
                            <w14:checkedState w14:val="2612" w14:font="MS Gothic"/>
                            <w14:uncheckedState w14:val="2610" w14:font="MS Gothic"/>
                          </w14:checkbox>
                        </w:sdtPr>
                        <w:sdtContent>
                          <w:tc>
                            <w:tcPr>
                              <w:tcW w:w="1263" w:type="dxa"/>
                            </w:tcPr>
                            <w:p w14:paraId="2C2B8C5F"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468668511"/>
                          <w14:checkbox>
                            <w14:checked w14:val="0"/>
                            <w14:checkedState w14:val="2612" w14:font="MS Gothic"/>
                            <w14:uncheckedState w14:val="2610" w14:font="MS Gothic"/>
                          </w14:checkbox>
                        </w:sdtPr>
                        <w:sdtContent>
                          <w:tc>
                            <w:tcPr>
                              <w:tcW w:w="1262" w:type="dxa"/>
                            </w:tcPr>
                            <w:p w14:paraId="1DB4ED55"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112198451"/>
                          <w14:checkbox>
                            <w14:checked w14:val="0"/>
                            <w14:checkedState w14:val="2612" w14:font="MS Gothic"/>
                            <w14:uncheckedState w14:val="2610" w14:font="MS Gothic"/>
                          </w14:checkbox>
                        </w:sdtPr>
                        <w:sdtContent>
                          <w:tc>
                            <w:tcPr>
                              <w:tcW w:w="1263" w:type="dxa"/>
                            </w:tcPr>
                            <w:p w14:paraId="4101A108"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335358720"/>
                          <w14:checkbox>
                            <w14:checked w14:val="0"/>
                            <w14:checkedState w14:val="2612" w14:font="MS Gothic"/>
                            <w14:uncheckedState w14:val="2610" w14:font="MS Gothic"/>
                          </w14:checkbox>
                        </w:sdtPr>
                        <w:sdtContent>
                          <w:tc>
                            <w:tcPr>
                              <w:tcW w:w="1263" w:type="dxa"/>
                            </w:tcPr>
                            <w:p w14:paraId="768B90DC"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5AB80286"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c>
          <w:tcPr>
            <w:tcW w:w="1620" w:type="dxa"/>
          </w:tcPr>
          <w:p w14:paraId="6045C776"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r>
      <w:tr w:rsidR="005E4FF6" w14:paraId="1A1320A6" w14:textId="77777777" w:rsidTr="00B90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tcPr>
          <w:p w14:paraId="15C3E325" w14:textId="77777777" w:rsidR="006A735B" w:rsidRDefault="006A735B" w:rsidP="00B90638">
            <w:pPr>
              <w:pStyle w:val="BodyText"/>
              <w:rPr>
                <w:sz w:val="20"/>
              </w:rPr>
            </w:pPr>
            <w:r>
              <w:rPr>
                <w:sz w:val="20"/>
              </w:rPr>
              <w:t>2</w:t>
            </w:r>
          </w:p>
        </w:tc>
        <w:tc>
          <w:tcPr>
            <w:tcW w:w="1876" w:type="dxa"/>
          </w:tcPr>
          <w:p w14:paraId="16EDD218" w14:textId="348D17B8"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r w:rsidRPr="00AF03FA">
              <w:rPr>
                <w:sz w:val="20"/>
              </w:rPr>
              <w:t>Grants or contracts from any entity (if not indicated in item #1 above)</w:t>
            </w:r>
            <w:r>
              <w:rPr>
                <w:sz w:val="20"/>
              </w:rPr>
              <w:t xml:space="preserve"> related to the topic of interest</w:t>
            </w:r>
          </w:p>
        </w:tc>
        <w:tc>
          <w:tcPr>
            <w:tcW w:w="6620" w:type="dxa"/>
            <w:gridSpan w:val="5"/>
          </w:tcPr>
          <w:p w14:paraId="3CA1996B" w14:textId="77777777" w:rsidR="006A735B" w:rsidRDefault="00000000" w:rsidP="00B90638">
            <w:pPr>
              <w:pStyle w:val="BodyText"/>
              <w:cnfStyle w:val="000000100000" w:firstRow="0" w:lastRow="0" w:firstColumn="0" w:lastColumn="0" w:oddVBand="0" w:evenVBand="0" w:oddHBand="1" w:evenHBand="0" w:firstRowFirstColumn="0" w:firstRowLastColumn="0" w:lastRowFirstColumn="0" w:lastRowLastColumn="0"/>
              <w:rPr>
                <w:sz w:val="20"/>
              </w:rPr>
            </w:pPr>
            <w:sdt>
              <w:sdtPr>
                <w:rPr>
                  <w:sz w:val="20"/>
                </w:rPr>
                <w:id w:val="690966245"/>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1E876847"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1262"/>
              <w:gridCol w:w="1263"/>
              <w:gridCol w:w="1262"/>
              <w:gridCol w:w="1263"/>
              <w:gridCol w:w="1263"/>
            </w:tblGrid>
            <w:tr w:rsidR="006A735B" w14:paraId="43B9CCFB" w14:textId="77777777" w:rsidTr="00B90638">
              <w:tc>
                <w:tcPr>
                  <w:tcW w:w="1262" w:type="dxa"/>
                </w:tcPr>
                <w:p w14:paraId="4BB82D6E" w14:textId="77777777" w:rsidR="006A735B" w:rsidRDefault="006A735B" w:rsidP="00B90638">
                  <w:pPr>
                    <w:pStyle w:val="BodyText"/>
                    <w:rPr>
                      <w:sz w:val="20"/>
                    </w:rPr>
                  </w:pPr>
                  <w:r>
                    <w:rPr>
                      <w:sz w:val="20"/>
                    </w:rPr>
                    <w:t>Entity</w:t>
                  </w:r>
                </w:p>
              </w:tc>
              <w:tc>
                <w:tcPr>
                  <w:tcW w:w="1263" w:type="dxa"/>
                </w:tcPr>
                <w:p w14:paraId="73B3B34B" w14:textId="77777777" w:rsidR="006A735B" w:rsidRDefault="006A735B" w:rsidP="00B90638">
                  <w:pPr>
                    <w:pStyle w:val="BodyText"/>
                    <w:rPr>
                      <w:sz w:val="20"/>
                    </w:rPr>
                  </w:pPr>
                  <w:r>
                    <w:rPr>
                      <w:sz w:val="20"/>
                    </w:rPr>
                    <w:t>Paid to you</w:t>
                  </w:r>
                </w:p>
              </w:tc>
              <w:tc>
                <w:tcPr>
                  <w:tcW w:w="1262" w:type="dxa"/>
                </w:tcPr>
                <w:p w14:paraId="4FF23862" w14:textId="77777777" w:rsidR="006A735B" w:rsidRDefault="006A735B" w:rsidP="00B90638">
                  <w:pPr>
                    <w:pStyle w:val="BodyText"/>
                    <w:rPr>
                      <w:sz w:val="20"/>
                    </w:rPr>
                  </w:pPr>
                  <w:r>
                    <w:rPr>
                      <w:sz w:val="20"/>
                    </w:rPr>
                    <w:t>Paid to institution</w:t>
                  </w:r>
                </w:p>
              </w:tc>
              <w:tc>
                <w:tcPr>
                  <w:tcW w:w="1263" w:type="dxa"/>
                </w:tcPr>
                <w:p w14:paraId="1A69F66C" w14:textId="77777777" w:rsidR="006A735B" w:rsidRDefault="006A735B" w:rsidP="00B90638">
                  <w:pPr>
                    <w:pStyle w:val="BodyText"/>
                    <w:rPr>
                      <w:sz w:val="20"/>
                    </w:rPr>
                  </w:pPr>
                  <w:r>
                    <w:rPr>
                      <w:sz w:val="20"/>
                    </w:rPr>
                    <w:t>Relevant to topic of interest</w:t>
                  </w:r>
                </w:p>
              </w:tc>
              <w:tc>
                <w:tcPr>
                  <w:tcW w:w="1263" w:type="dxa"/>
                </w:tcPr>
                <w:p w14:paraId="6E1F5982" w14:textId="77777777" w:rsidR="006A735B" w:rsidRDefault="006A735B" w:rsidP="00B90638">
                  <w:pPr>
                    <w:pStyle w:val="BodyText"/>
                    <w:rPr>
                      <w:sz w:val="20"/>
                    </w:rPr>
                  </w:pPr>
                  <w:r>
                    <w:rPr>
                      <w:sz w:val="20"/>
                    </w:rPr>
                    <w:t>Not relevant to topic of interest</w:t>
                  </w:r>
                </w:p>
              </w:tc>
            </w:tr>
            <w:tr w:rsidR="006A735B" w14:paraId="5E237ECA" w14:textId="77777777" w:rsidTr="00B90638">
              <w:tc>
                <w:tcPr>
                  <w:tcW w:w="1262" w:type="dxa"/>
                </w:tcPr>
                <w:p w14:paraId="49F9A3A8" w14:textId="77777777" w:rsidR="006A735B" w:rsidRDefault="006A735B" w:rsidP="00B90638">
                  <w:pPr>
                    <w:pStyle w:val="BodyText"/>
                    <w:rPr>
                      <w:sz w:val="20"/>
                    </w:rPr>
                  </w:pPr>
                </w:p>
              </w:tc>
              <w:sdt>
                <w:sdtPr>
                  <w:rPr>
                    <w:sz w:val="20"/>
                  </w:rPr>
                  <w:id w:val="2138600453"/>
                  <w14:checkbox>
                    <w14:checked w14:val="0"/>
                    <w14:checkedState w14:val="2612" w14:font="MS Gothic"/>
                    <w14:uncheckedState w14:val="2610" w14:font="MS Gothic"/>
                  </w14:checkbox>
                </w:sdtPr>
                <w:sdtContent>
                  <w:tc>
                    <w:tcPr>
                      <w:tcW w:w="1263" w:type="dxa"/>
                    </w:tcPr>
                    <w:p w14:paraId="09084225"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343365187"/>
                  <w14:checkbox>
                    <w14:checked w14:val="0"/>
                    <w14:checkedState w14:val="2612" w14:font="MS Gothic"/>
                    <w14:uncheckedState w14:val="2610" w14:font="MS Gothic"/>
                  </w14:checkbox>
                </w:sdtPr>
                <w:sdtContent>
                  <w:tc>
                    <w:tcPr>
                      <w:tcW w:w="1262" w:type="dxa"/>
                    </w:tcPr>
                    <w:p w14:paraId="1CDE3E51"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387878330"/>
                  <w14:checkbox>
                    <w14:checked w14:val="0"/>
                    <w14:checkedState w14:val="2612" w14:font="MS Gothic"/>
                    <w14:uncheckedState w14:val="2610" w14:font="MS Gothic"/>
                  </w14:checkbox>
                </w:sdtPr>
                <w:sdtContent>
                  <w:tc>
                    <w:tcPr>
                      <w:tcW w:w="1263" w:type="dxa"/>
                    </w:tcPr>
                    <w:p w14:paraId="150957BC"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207827452"/>
                  <w14:checkbox>
                    <w14:checked w14:val="0"/>
                    <w14:checkedState w14:val="2612" w14:font="MS Gothic"/>
                    <w14:uncheckedState w14:val="2610" w14:font="MS Gothic"/>
                  </w14:checkbox>
                </w:sdtPr>
                <w:sdtContent>
                  <w:tc>
                    <w:tcPr>
                      <w:tcW w:w="1263" w:type="dxa"/>
                    </w:tcPr>
                    <w:p w14:paraId="22778484"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45BE10D2" w14:textId="77777777" w:rsidTr="00B90638">
              <w:tc>
                <w:tcPr>
                  <w:tcW w:w="1262" w:type="dxa"/>
                </w:tcPr>
                <w:p w14:paraId="12C3E620" w14:textId="77777777" w:rsidR="006A735B" w:rsidRDefault="006A735B" w:rsidP="00B90638">
                  <w:pPr>
                    <w:pStyle w:val="BodyText"/>
                    <w:rPr>
                      <w:sz w:val="20"/>
                    </w:rPr>
                  </w:pPr>
                </w:p>
              </w:tc>
              <w:sdt>
                <w:sdtPr>
                  <w:rPr>
                    <w:sz w:val="20"/>
                  </w:rPr>
                  <w:id w:val="1723798209"/>
                  <w14:checkbox>
                    <w14:checked w14:val="0"/>
                    <w14:checkedState w14:val="2612" w14:font="MS Gothic"/>
                    <w14:uncheckedState w14:val="2610" w14:font="MS Gothic"/>
                  </w14:checkbox>
                </w:sdtPr>
                <w:sdtContent>
                  <w:tc>
                    <w:tcPr>
                      <w:tcW w:w="1263" w:type="dxa"/>
                    </w:tcPr>
                    <w:p w14:paraId="00600BD5"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114668332"/>
                  <w14:checkbox>
                    <w14:checked w14:val="0"/>
                    <w14:checkedState w14:val="2612" w14:font="MS Gothic"/>
                    <w14:uncheckedState w14:val="2610" w14:font="MS Gothic"/>
                  </w14:checkbox>
                </w:sdtPr>
                <w:sdtContent>
                  <w:tc>
                    <w:tcPr>
                      <w:tcW w:w="1262" w:type="dxa"/>
                    </w:tcPr>
                    <w:p w14:paraId="7FB29250"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622879917"/>
                  <w14:checkbox>
                    <w14:checked w14:val="0"/>
                    <w14:checkedState w14:val="2612" w14:font="MS Gothic"/>
                    <w14:uncheckedState w14:val="2610" w14:font="MS Gothic"/>
                  </w14:checkbox>
                </w:sdtPr>
                <w:sdtContent>
                  <w:tc>
                    <w:tcPr>
                      <w:tcW w:w="1263" w:type="dxa"/>
                    </w:tcPr>
                    <w:p w14:paraId="00A40027"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76442039"/>
                  <w14:checkbox>
                    <w14:checked w14:val="0"/>
                    <w14:checkedState w14:val="2612" w14:font="MS Gothic"/>
                    <w14:uncheckedState w14:val="2610" w14:font="MS Gothic"/>
                  </w14:checkbox>
                </w:sdtPr>
                <w:sdtContent>
                  <w:tc>
                    <w:tcPr>
                      <w:tcW w:w="1263" w:type="dxa"/>
                    </w:tcPr>
                    <w:p w14:paraId="2EA6880C"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592471764"/>
                <w15:repeatingSection/>
              </w:sdtPr>
              <w:sdtContent>
                <w:sdt>
                  <w:sdtPr>
                    <w:rPr>
                      <w:sz w:val="20"/>
                    </w:rPr>
                    <w:id w:val="-2005724785"/>
                    <w:placeholder>
                      <w:docPart w:val="6B73004C373D4BCBB3AF4573513C7A91"/>
                    </w:placeholder>
                    <w15:repeatingSectionItem/>
                  </w:sdtPr>
                  <w:sdtContent>
                    <w:tr w:rsidR="006A735B" w14:paraId="2BE2AA75" w14:textId="77777777" w:rsidTr="00B90638">
                      <w:tc>
                        <w:tcPr>
                          <w:tcW w:w="1262" w:type="dxa"/>
                        </w:tcPr>
                        <w:p w14:paraId="2798332D" w14:textId="77777777" w:rsidR="006A735B" w:rsidRDefault="006A735B" w:rsidP="00B90638">
                          <w:pPr>
                            <w:pStyle w:val="BodyText"/>
                            <w:rPr>
                              <w:sz w:val="20"/>
                            </w:rPr>
                          </w:pPr>
                        </w:p>
                      </w:tc>
                      <w:sdt>
                        <w:sdtPr>
                          <w:rPr>
                            <w:sz w:val="20"/>
                          </w:rPr>
                          <w:id w:val="-417336756"/>
                          <w14:checkbox>
                            <w14:checked w14:val="0"/>
                            <w14:checkedState w14:val="2612" w14:font="MS Gothic"/>
                            <w14:uncheckedState w14:val="2610" w14:font="MS Gothic"/>
                          </w14:checkbox>
                        </w:sdtPr>
                        <w:sdtContent>
                          <w:tc>
                            <w:tcPr>
                              <w:tcW w:w="1263" w:type="dxa"/>
                            </w:tcPr>
                            <w:p w14:paraId="14F01047"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878309943"/>
                          <w14:checkbox>
                            <w14:checked w14:val="0"/>
                            <w14:checkedState w14:val="2612" w14:font="MS Gothic"/>
                            <w14:uncheckedState w14:val="2610" w14:font="MS Gothic"/>
                          </w14:checkbox>
                        </w:sdtPr>
                        <w:sdtContent>
                          <w:tc>
                            <w:tcPr>
                              <w:tcW w:w="1262" w:type="dxa"/>
                            </w:tcPr>
                            <w:p w14:paraId="58AD3FD8"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726035060"/>
                          <w14:checkbox>
                            <w14:checked w14:val="0"/>
                            <w14:checkedState w14:val="2612" w14:font="MS Gothic"/>
                            <w14:uncheckedState w14:val="2610" w14:font="MS Gothic"/>
                          </w14:checkbox>
                        </w:sdtPr>
                        <w:sdtContent>
                          <w:tc>
                            <w:tcPr>
                              <w:tcW w:w="1263" w:type="dxa"/>
                            </w:tcPr>
                            <w:p w14:paraId="09772953"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274589724"/>
                          <w14:checkbox>
                            <w14:checked w14:val="0"/>
                            <w14:checkedState w14:val="2612" w14:font="MS Gothic"/>
                            <w14:uncheckedState w14:val="2610" w14:font="MS Gothic"/>
                          </w14:checkbox>
                        </w:sdtPr>
                        <w:sdtContent>
                          <w:tc>
                            <w:tcPr>
                              <w:tcW w:w="1263" w:type="dxa"/>
                            </w:tcPr>
                            <w:p w14:paraId="3B78FF30"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31B21210"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620" w:type="dxa"/>
          </w:tcPr>
          <w:p w14:paraId="176BB533"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r>
      <w:tr w:rsidR="006A735B" w14:paraId="6CDAB9BA" w14:textId="77777777" w:rsidTr="00B90638">
        <w:tc>
          <w:tcPr>
            <w:cnfStyle w:val="001000000000" w:firstRow="0" w:lastRow="0" w:firstColumn="1" w:lastColumn="0" w:oddVBand="0" w:evenVBand="0" w:oddHBand="0" w:evenHBand="0" w:firstRowFirstColumn="0" w:firstRowLastColumn="0" w:lastRowFirstColumn="0" w:lastRowLastColumn="0"/>
            <w:tcW w:w="419" w:type="dxa"/>
          </w:tcPr>
          <w:p w14:paraId="6AD83FD7" w14:textId="77777777" w:rsidR="006A735B" w:rsidRDefault="006A735B" w:rsidP="00B90638">
            <w:pPr>
              <w:pStyle w:val="BodyText"/>
              <w:rPr>
                <w:sz w:val="20"/>
              </w:rPr>
            </w:pPr>
            <w:r>
              <w:rPr>
                <w:sz w:val="20"/>
              </w:rPr>
              <w:t>3</w:t>
            </w:r>
          </w:p>
        </w:tc>
        <w:tc>
          <w:tcPr>
            <w:tcW w:w="1876" w:type="dxa"/>
          </w:tcPr>
          <w:p w14:paraId="05161C83"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r w:rsidRPr="00AF03FA">
              <w:rPr>
                <w:sz w:val="20"/>
              </w:rPr>
              <w:t>Royalties or licenses</w:t>
            </w:r>
          </w:p>
        </w:tc>
        <w:tc>
          <w:tcPr>
            <w:tcW w:w="6620" w:type="dxa"/>
            <w:gridSpan w:val="5"/>
          </w:tcPr>
          <w:p w14:paraId="3C507561" w14:textId="77777777" w:rsidR="006A735B" w:rsidRDefault="00000000" w:rsidP="00B90638">
            <w:pPr>
              <w:pStyle w:val="BodyText"/>
              <w:cnfStyle w:val="000000000000" w:firstRow="0" w:lastRow="0" w:firstColumn="0" w:lastColumn="0" w:oddVBand="0" w:evenVBand="0" w:oddHBand="0" w:evenHBand="0" w:firstRowFirstColumn="0" w:firstRowLastColumn="0" w:lastRowFirstColumn="0" w:lastRowLastColumn="0"/>
              <w:rPr>
                <w:sz w:val="20"/>
              </w:rPr>
            </w:pPr>
            <w:sdt>
              <w:sdtPr>
                <w:rPr>
                  <w:sz w:val="20"/>
                </w:rPr>
                <w:id w:val="-1997948510"/>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75B3CF05"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1262"/>
              <w:gridCol w:w="1263"/>
              <w:gridCol w:w="1262"/>
              <w:gridCol w:w="1263"/>
              <w:gridCol w:w="1263"/>
            </w:tblGrid>
            <w:tr w:rsidR="006A735B" w14:paraId="2EF55A0A" w14:textId="77777777" w:rsidTr="00B90638">
              <w:tc>
                <w:tcPr>
                  <w:tcW w:w="1262" w:type="dxa"/>
                </w:tcPr>
                <w:p w14:paraId="0E19E948" w14:textId="77777777" w:rsidR="006A735B" w:rsidRDefault="006A735B" w:rsidP="00B90638">
                  <w:pPr>
                    <w:pStyle w:val="BodyText"/>
                    <w:rPr>
                      <w:sz w:val="20"/>
                    </w:rPr>
                  </w:pPr>
                  <w:r>
                    <w:rPr>
                      <w:sz w:val="20"/>
                    </w:rPr>
                    <w:t>Entity</w:t>
                  </w:r>
                </w:p>
              </w:tc>
              <w:tc>
                <w:tcPr>
                  <w:tcW w:w="1263" w:type="dxa"/>
                </w:tcPr>
                <w:p w14:paraId="13172961" w14:textId="77777777" w:rsidR="006A735B" w:rsidRDefault="006A735B" w:rsidP="00B90638">
                  <w:pPr>
                    <w:pStyle w:val="BodyText"/>
                    <w:rPr>
                      <w:sz w:val="20"/>
                    </w:rPr>
                  </w:pPr>
                  <w:r>
                    <w:rPr>
                      <w:sz w:val="20"/>
                    </w:rPr>
                    <w:t>Paid to you</w:t>
                  </w:r>
                </w:p>
              </w:tc>
              <w:tc>
                <w:tcPr>
                  <w:tcW w:w="1262" w:type="dxa"/>
                </w:tcPr>
                <w:p w14:paraId="7A9B26E1" w14:textId="77777777" w:rsidR="006A735B" w:rsidRDefault="006A735B" w:rsidP="00B90638">
                  <w:pPr>
                    <w:pStyle w:val="BodyText"/>
                    <w:rPr>
                      <w:sz w:val="20"/>
                    </w:rPr>
                  </w:pPr>
                  <w:r>
                    <w:rPr>
                      <w:sz w:val="20"/>
                    </w:rPr>
                    <w:t>Paid to institution</w:t>
                  </w:r>
                </w:p>
              </w:tc>
              <w:tc>
                <w:tcPr>
                  <w:tcW w:w="1263" w:type="dxa"/>
                </w:tcPr>
                <w:p w14:paraId="2D2F923B" w14:textId="77777777" w:rsidR="006A735B" w:rsidRDefault="006A735B" w:rsidP="00B90638">
                  <w:pPr>
                    <w:pStyle w:val="BodyText"/>
                    <w:rPr>
                      <w:sz w:val="20"/>
                    </w:rPr>
                  </w:pPr>
                  <w:r>
                    <w:rPr>
                      <w:sz w:val="20"/>
                    </w:rPr>
                    <w:t>Relevant to topic of interest</w:t>
                  </w:r>
                </w:p>
              </w:tc>
              <w:tc>
                <w:tcPr>
                  <w:tcW w:w="1263" w:type="dxa"/>
                </w:tcPr>
                <w:p w14:paraId="1509AB17" w14:textId="77777777" w:rsidR="006A735B" w:rsidRDefault="006A735B" w:rsidP="00B90638">
                  <w:pPr>
                    <w:pStyle w:val="BodyText"/>
                    <w:rPr>
                      <w:sz w:val="20"/>
                    </w:rPr>
                  </w:pPr>
                  <w:r>
                    <w:rPr>
                      <w:sz w:val="20"/>
                    </w:rPr>
                    <w:t>Not relevant to topic of interest</w:t>
                  </w:r>
                </w:p>
              </w:tc>
            </w:tr>
            <w:tr w:rsidR="006A735B" w14:paraId="184D3CD6" w14:textId="77777777" w:rsidTr="00B90638">
              <w:tc>
                <w:tcPr>
                  <w:tcW w:w="1262" w:type="dxa"/>
                </w:tcPr>
                <w:p w14:paraId="158BEC74" w14:textId="77777777" w:rsidR="006A735B" w:rsidRDefault="006A735B" w:rsidP="00B90638">
                  <w:pPr>
                    <w:pStyle w:val="BodyText"/>
                    <w:rPr>
                      <w:sz w:val="20"/>
                    </w:rPr>
                  </w:pPr>
                </w:p>
              </w:tc>
              <w:sdt>
                <w:sdtPr>
                  <w:rPr>
                    <w:sz w:val="20"/>
                  </w:rPr>
                  <w:id w:val="-1977519078"/>
                  <w14:checkbox>
                    <w14:checked w14:val="0"/>
                    <w14:checkedState w14:val="2612" w14:font="MS Gothic"/>
                    <w14:uncheckedState w14:val="2610" w14:font="MS Gothic"/>
                  </w14:checkbox>
                </w:sdtPr>
                <w:sdtContent>
                  <w:tc>
                    <w:tcPr>
                      <w:tcW w:w="1263" w:type="dxa"/>
                    </w:tcPr>
                    <w:p w14:paraId="33FAE82C"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840112900"/>
                  <w14:checkbox>
                    <w14:checked w14:val="0"/>
                    <w14:checkedState w14:val="2612" w14:font="MS Gothic"/>
                    <w14:uncheckedState w14:val="2610" w14:font="MS Gothic"/>
                  </w14:checkbox>
                </w:sdtPr>
                <w:sdtContent>
                  <w:tc>
                    <w:tcPr>
                      <w:tcW w:w="1262" w:type="dxa"/>
                    </w:tcPr>
                    <w:p w14:paraId="3BA9A525"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877673943"/>
                  <w14:checkbox>
                    <w14:checked w14:val="0"/>
                    <w14:checkedState w14:val="2612" w14:font="MS Gothic"/>
                    <w14:uncheckedState w14:val="2610" w14:font="MS Gothic"/>
                  </w14:checkbox>
                </w:sdtPr>
                <w:sdtContent>
                  <w:tc>
                    <w:tcPr>
                      <w:tcW w:w="1263" w:type="dxa"/>
                    </w:tcPr>
                    <w:p w14:paraId="76314904"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913445811"/>
                  <w14:checkbox>
                    <w14:checked w14:val="0"/>
                    <w14:checkedState w14:val="2612" w14:font="MS Gothic"/>
                    <w14:uncheckedState w14:val="2610" w14:font="MS Gothic"/>
                  </w14:checkbox>
                </w:sdtPr>
                <w:sdtContent>
                  <w:tc>
                    <w:tcPr>
                      <w:tcW w:w="1263" w:type="dxa"/>
                    </w:tcPr>
                    <w:p w14:paraId="5BCB10B8"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1A4D7994" w14:textId="77777777" w:rsidTr="00B90638">
              <w:tc>
                <w:tcPr>
                  <w:tcW w:w="1262" w:type="dxa"/>
                </w:tcPr>
                <w:p w14:paraId="662396FC" w14:textId="77777777" w:rsidR="006A735B" w:rsidRDefault="006A735B" w:rsidP="00B90638">
                  <w:pPr>
                    <w:pStyle w:val="BodyText"/>
                    <w:rPr>
                      <w:sz w:val="20"/>
                    </w:rPr>
                  </w:pPr>
                </w:p>
              </w:tc>
              <w:sdt>
                <w:sdtPr>
                  <w:rPr>
                    <w:sz w:val="20"/>
                  </w:rPr>
                  <w:id w:val="154263387"/>
                  <w14:checkbox>
                    <w14:checked w14:val="0"/>
                    <w14:checkedState w14:val="2612" w14:font="MS Gothic"/>
                    <w14:uncheckedState w14:val="2610" w14:font="MS Gothic"/>
                  </w14:checkbox>
                </w:sdtPr>
                <w:sdtContent>
                  <w:tc>
                    <w:tcPr>
                      <w:tcW w:w="1263" w:type="dxa"/>
                    </w:tcPr>
                    <w:p w14:paraId="7E64390E"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57809775"/>
                  <w14:checkbox>
                    <w14:checked w14:val="0"/>
                    <w14:checkedState w14:val="2612" w14:font="MS Gothic"/>
                    <w14:uncheckedState w14:val="2610" w14:font="MS Gothic"/>
                  </w14:checkbox>
                </w:sdtPr>
                <w:sdtContent>
                  <w:tc>
                    <w:tcPr>
                      <w:tcW w:w="1262" w:type="dxa"/>
                    </w:tcPr>
                    <w:p w14:paraId="65EDC36C"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360038685"/>
                  <w14:checkbox>
                    <w14:checked w14:val="0"/>
                    <w14:checkedState w14:val="2612" w14:font="MS Gothic"/>
                    <w14:uncheckedState w14:val="2610" w14:font="MS Gothic"/>
                  </w14:checkbox>
                </w:sdtPr>
                <w:sdtContent>
                  <w:tc>
                    <w:tcPr>
                      <w:tcW w:w="1263" w:type="dxa"/>
                    </w:tcPr>
                    <w:p w14:paraId="6D6EF174"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856099248"/>
                  <w14:checkbox>
                    <w14:checked w14:val="0"/>
                    <w14:checkedState w14:val="2612" w14:font="MS Gothic"/>
                    <w14:uncheckedState w14:val="2610" w14:font="MS Gothic"/>
                  </w14:checkbox>
                </w:sdtPr>
                <w:sdtContent>
                  <w:tc>
                    <w:tcPr>
                      <w:tcW w:w="1263" w:type="dxa"/>
                    </w:tcPr>
                    <w:p w14:paraId="5431EC92"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1183399334"/>
                <w15:repeatingSection/>
              </w:sdtPr>
              <w:sdtContent>
                <w:sdt>
                  <w:sdtPr>
                    <w:rPr>
                      <w:sz w:val="20"/>
                    </w:rPr>
                    <w:id w:val="1415060257"/>
                    <w:placeholder>
                      <w:docPart w:val="E541398BDFCC499B8F8A941D30C55FD4"/>
                    </w:placeholder>
                    <w15:repeatingSectionItem/>
                  </w:sdtPr>
                  <w:sdtContent>
                    <w:tr w:rsidR="006A735B" w14:paraId="0BCA79C8" w14:textId="77777777" w:rsidTr="00B90638">
                      <w:tc>
                        <w:tcPr>
                          <w:tcW w:w="1262" w:type="dxa"/>
                        </w:tcPr>
                        <w:p w14:paraId="293DE2C2" w14:textId="77777777" w:rsidR="006A735B" w:rsidRDefault="006A735B" w:rsidP="00B90638">
                          <w:pPr>
                            <w:pStyle w:val="BodyText"/>
                            <w:rPr>
                              <w:sz w:val="20"/>
                            </w:rPr>
                          </w:pPr>
                        </w:p>
                      </w:tc>
                      <w:sdt>
                        <w:sdtPr>
                          <w:rPr>
                            <w:sz w:val="20"/>
                          </w:rPr>
                          <w:id w:val="451367689"/>
                          <w14:checkbox>
                            <w14:checked w14:val="0"/>
                            <w14:checkedState w14:val="2612" w14:font="MS Gothic"/>
                            <w14:uncheckedState w14:val="2610" w14:font="MS Gothic"/>
                          </w14:checkbox>
                        </w:sdtPr>
                        <w:sdtContent>
                          <w:tc>
                            <w:tcPr>
                              <w:tcW w:w="1263" w:type="dxa"/>
                            </w:tcPr>
                            <w:p w14:paraId="4630E499"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936049326"/>
                          <w14:checkbox>
                            <w14:checked w14:val="0"/>
                            <w14:checkedState w14:val="2612" w14:font="MS Gothic"/>
                            <w14:uncheckedState w14:val="2610" w14:font="MS Gothic"/>
                          </w14:checkbox>
                        </w:sdtPr>
                        <w:sdtContent>
                          <w:tc>
                            <w:tcPr>
                              <w:tcW w:w="1262" w:type="dxa"/>
                            </w:tcPr>
                            <w:p w14:paraId="5CBE9D4B"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455747935"/>
                          <w14:checkbox>
                            <w14:checked w14:val="0"/>
                            <w14:checkedState w14:val="2612" w14:font="MS Gothic"/>
                            <w14:uncheckedState w14:val="2610" w14:font="MS Gothic"/>
                          </w14:checkbox>
                        </w:sdtPr>
                        <w:sdtContent>
                          <w:tc>
                            <w:tcPr>
                              <w:tcW w:w="1263" w:type="dxa"/>
                            </w:tcPr>
                            <w:p w14:paraId="17A52CAD"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28088511"/>
                          <w14:checkbox>
                            <w14:checked w14:val="0"/>
                            <w14:checkedState w14:val="2612" w14:font="MS Gothic"/>
                            <w14:uncheckedState w14:val="2610" w14:font="MS Gothic"/>
                          </w14:checkbox>
                        </w:sdtPr>
                        <w:sdtContent>
                          <w:tc>
                            <w:tcPr>
                              <w:tcW w:w="1263" w:type="dxa"/>
                            </w:tcPr>
                            <w:p w14:paraId="36AFA7F0"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71AEAE18"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c>
          <w:tcPr>
            <w:tcW w:w="1620" w:type="dxa"/>
          </w:tcPr>
          <w:p w14:paraId="5559B0A6"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r>
      <w:tr w:rsidR="005E4FF6" w14:paraId="47AA58F5" w14:textId="77777777" w:rsidTr="00B90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tcPr>
          <w:p w14:paraId="1E140437" w14:textId="77777777" w:rsidR="006A735B" w:rsidRDefault="006A735B" w:rsidP="00B90638">
            <w:pPr>
              <w:pStyle w:val="BodyText"/>
              <w:rPr>
                <w:sz w:val="20"/>
              </w:rPr>
            </w:pPr>
            <w:r>
              <w:rPr>
                <w:sz w:val="20"/>
              </w:rPr>
              <w:t>4</w:t>
            </w:r>
          </w:p>
        </w:tc>
        <w:tc>
          <w:tcPr>
            <w:tcW w:w="1876" w:type="dxa"/>
          </w:tcPr>
          <w:p w14:paraId="00F27E56"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r>
              <w:rPr>
                <w:sz w:val="20"/>
              </w:rPr>
              <w:t>Consulting fees</w:t>
            </w:r>
          </w:p>
        </w:tc>
        <w:tc>
          <w:tcPr>
            <w:tcW w:w="6620" w:type="dxa"/>
            <w:gridSpan w:val="5"/>
          </w:tcPr>
          <w:p w14:paraId="71E5603D" w14:textId="77777777" w:rsidR="006A735B" w:rsidRDefault="00000000" w:rsidP="00B90638">
            <w:pPr>
              <w:pStyle w:val="BodyText"/>
              <w:cnfStyle w:val="000000100000" w:firstRow="0" w:lastRow="0" w:firstColumn="0" w:lastColumn="0" w:oddVBand="0" w:evenVBand="0" w:oddHBand="1" w:evenHBand="0" w:firstRowFirstColumn="0" w:firstRowLastColumn="0" w:lastRowFirstColumn="0" w:lastRowLastColumn="0"/>
              <w:rPr>
                <w:sz w:val="20"/>
              </w:rPr>
            </w:pPr>
            <w:sdt>
              <w:sdtPr>
                <w:rPr>
                  <w:sz w:val="20"/>
                </w:rPr>
                <w:id w:val="2007251458"/>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07A9EA71"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1262"/>
              <w:gridCol w:w="1263"/>
              <w:gridCol w:w="1262"/>
              <w:gridCol w:w="1263"/>
              <w:gridCol w:w="1263"/>
            </w:tblGrid>
            <w:tr w:rsidR="006A735B" w14:paraId="6B28D262" w14:textId="77777777" w:rsidTr="00B90638">
              <w:tc>
                <w:tcPr>
                  <w:tcW w:w="1262" w:type="dxa"/>
                </w:tcPr>
                <w:p w14:paraId="1C93ADD2" w14:textId="77777777" w:rsidR="006A735B" w:rsidRDefault="006A735B" w:rsidP="00B90638">
                  <w:pPr>
                    <w:pStyle w:val="BodyText"/>
                    <w:rPr>
                      <w:sz w:val="20"/>
                    </w:rPr>
                  </w:pPr>
                  <w:r>
                    <w:rPr>
                      <w:sz w:val="20"/>
                    </w:rPr>
                    <w:t>Entity</w:t>
                  </w:r>
                </w:p>
              </w:tc>
              <w:tc>
                <w:tcPr>
                  <w:tcW w:w="1263" w:type="dxa"/>
                </w:tcPr>
                <w:p w14:paraId="688010AD" w14:textId="77777777" w:rsidR="006A735B" w:rsidRDefault="006A735B" w:rsidP="00B90638">
                  <w:pPr>
                    <w:pStyle w:val="BodyText"/>
                    <w:rPr>
                      <w:sz w:val="20"/>
                    </w:rPr>
                  </w:pPr>
                  <w:r>
                    <w:rPr>
                      <w:sz w:val="20"/>
                    </w:rPr>
                    <w:t>Paid to you</w:t>
                  </w:r>
                </w:p>
              </w:tc>
              <w:tc>
                <w:tcPr>
                  <w:tcW w:w="1262" w:type="dxa"/>
                </w:tcPr>
                <w:p w14:paraId="140CB051" w14:textId="77777777" w:rsidR="006A735B" w:rsidRDefault="006A735B" w:rsidP="00B90638">
                  <w:pPr>
                    <w:pStyle w:val="BodyText"/>
                    <w:rPr>
                      <w:sz w:val="20"/>
                    </w:rPr>
                  </w:pPr>
                  <w:r>
                    <w:rPr>
                      <w:sz w:val="20"/>
                    </w:rPr>
                    <w:t>Paid to institution</w:t>
                  </w:r>
                </w:p>
              </w:tc>
              <w:tc>
                <w:tcPr>
                  <w:tcW w:w="1263" w:type="dxa"/>
                </w:tcPr>
                <w:p w14:paraId="45D4C361" w14:textId="77777777" w:rsidR="006A735B" w:rsidRDefault="006A735B" w:rsidP="00B90638">
                  <w:pPr>
                    <w:pStyle w:val="BodyText"/>
                    <w:rPr>
                      <w:sz w:val="20"/>
                    </w:rPr>
                  </w:pPr>
                  <w:r>
                    <w:rPr>
                      <w:sz w:val="20"/>
                    </w:rPr>
                    <w:t>Relevant to topic of interest</w:t>
                  </w:r>
                </w:p>
              </w:tc>
              <w:tc>
                <w:tcPr>
                  <w:tcW w:w="1263" w:type="dxa"/>
                </w:tcPr>
                <w:p w14:paraId="0E5843AC" w14:textId="77777777" w:rsidR="006A735B" w:rsidRDefault="006A735B" w:rsidP="00B90638">
                  <w:pPr>
                    <w:pStyle w:val="BodyText"/>
                    <w:rPr>
                      <w:sz w:val="20"/>
                    </w:rPr>
                  </w:pPr>
                  <w:r>
                    <w:rPr>
                      <w:sz w:val="20"/>
                    </w:rPr>
                    <w:t>Not relevant to topic of interest</w:t>
                  </w:r>
                </w:p>
              </w:tc>
            </w:tr>
            <w:tr w:rsidR="006A735B" w14:paraId="0D906A93" w14:textId="77777777" w:rsidTr="00B90638">
              <w:tc>
                <w:tcPr>
                  <w:tcW w:w="1262" w:type="dxa"/>
                </w:tcPr>
                <w:p w14:paraId="181BDC96" w14:textId="77777777" w:rsidR="006A735B" w:rsidRDefault="006A735B" w:rsidP="00B90638">
                  <w:pPr>
                    <w:pStyle w:val="BodyText"/>
                    <w:rPr>
                      <w:sz w:val="20"/>
                    </w:rPr>
                  </w:pPr>
                </w:p>
              </w:tc>
              <w:sdt>
                <w:sdtPr>
                  <w:rPr>
                    <w:sz w:val="20"/>
                  </w:rPr>
                  <w:id w:val="704371800"/>
                  <w14:checkbox>
                    <w14:checked w14:val="0"/>
                    <w14:checkedState w14:val="2612" w14:font="MS Gothic"/>
                    <w14:uncheckedState w14:val="2610" w14:font="MS Gothic"/>
                  </w14:checkbox>
                </w:sdtPr>
                <w:sdtContent>
                  <w:tc>
                    <w:tcPr>
                      <w:tcW w:w="1263" w:type="dxa"/>
                    </w:tcPr>
                    <w:p w14:paraId="7FEA1804"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744175706"/>
                  <w14:checkbox>
                    <w14:checked w14:val="0"/>
                    <w14:checkedState w14:val="2612" w14:font="MS Gothic"/>
                    <w14:uncheckedState w14:val="2610" w14:font="MS Gothic"/>
                  </w14:checkbox>
                </w:sdtPr>
                <w:sdtContent>
                  <w:tc>
                    <w:tcPr>
                      <w:tcW w:w="1262" w:type="dxa"/>
                    </w:tcPr>
                    <w:p w14:paraId="52A85421"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105154678"/>
                  <w14:checkbox>
                    <w14:checked w14:val="0"/>
                    <w14:checkedState w14:val="2612" w14:font="MS Gothic"/>
                    <w14:uncheckedState w14:val="2610" w14:font="MS Gothic"/>
                  </w14:checkbox>
                </w:sdtPr>
                <w:sdtContent>
                  <w:tc>
                    <w:tcPr>
                      <w:tcW w:w="1263" w:type="dxa"/>
                    </w:tcPr>
                    <w:p w14:paraId="1EB04770"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876087760"/>
                  <w14:checkbox>
                    <w14:checked w14:val="0"/>
                    <w14:checkedState w14:val="2612" w14:font="MS Gothic"/>
                    <w14:uncheckedState w14:val="2610" w14:font="MS Gothic"/>
                  </w14:checkbox>
                </w:sdtPr>
                <w:sdtContent>
                  <w:tc>
                    <w:tcPr>
                      <w:tcW w:w="1263" w:type="dxa"/>
                    </w:tcPr>
                    <w:p w14:paraId="6BB1582B"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7903FC57" w14:textId="77777777" w:rsidTr="00B90638">
              <w:tc>
                <w:tcPr>
                  <w:tcW w:w="1262" w:type="dxa"/>
                </w:tcPr>
                <w:p w14:paraId="7855541A" w14:textId="77777777" w:rsidR="006A735B" w:rsidRDefault="006A735B" w:rsidP="00B90638">
                  <w:pPr>
                    <w:pStyle w:val="BodyText"/>
                    <w:rPr>
                      <w:sz w:val="20"/>
                    </w:rPr>
                  </w:pPr>
                </w:p>
              </w:tc>
              <w:sdt>
                <w:sdtPr>
                  <w:rPr>
                    <w:sz w:val="20"/>
                  </w:rPr>
                  <w:id w:val="-237559067"/>
                  <w14:checkbox>
                    <w14:checked w14:val="0"/>
                    <w14:checkedState w14:val="2612" w14:font="MS Gothic"/>
                    <w14:uncheckedState w14:val="2610" w14:font="MS Gothic"/>
                  </w14:checkbox>
                </w:sdtPr>
                <w:sdtContent>
                  <w:tc>
                    <w:tcPr>
                      <w:tcW w:w="1263" w:type="dxa"/>
                    </w:tcPr>
                    <w:p w14:paraId="7C886D51"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79372181"/>
                  <w14:checkbox>
                    <w14:checked w14:val="0"/>
                    <w14:checkedState w14:val="2612" w14:font="MS Gothic"/>
                    <w14:uncheckedState w14:val="2610" w14:font="MS Gothic"/>
                  </w14:checkbox>
                </w:sdtPr>
                <w:sdtContent>
                  <w:tc>
                    <w:tcPr>
                      <w:tcW w:w="1262" w:type="dxa"/>
                    </w:tcPr>
                    <w:p w14:paraId="18D6B0A4"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517162115"/>
                  <w14:checkbox>
                    <w14:checked w14:val="0"/>
                    <w14:checkedState w14:val="2612" w14:font="MS Gothic"/>
                    <w14:uncheckedState w14:val="2610" w14:font="MS Gothic"/>
                  </w14:checkbox>
                </w:sdtPr>
                <w:sdtContent>
                  <w:tc>
                    <w:tcPr>
                      <w:tcW w:w="1263" w:type="dxa"/>
                    </w:tcPr>
                    <w:p w14:paraId="7F4352EC"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505253234"/>
                  <w14:checkbox>
                    <w14:checked w14:val="0"/>
                    <w14:checkedState w14:val="2612" w14:font="MS Gothic"/>
                    <w14:uncheckedState w14:val="2610" w14:font="MS Gothic"/>
                  </w14:checkbox>
                </w:sdtPr>
                <w:sdtContent>
                  <w:tc>
                    <w:tcPr>
                      <w:tcW w:w="1263" w:type="dxa"/>
                    </w:tcPr>
                    <w:p w14:paraId="54D135A6"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1323105806"/>
                <w15:repeatingSection/>
              </w:sdtPr>
              <w:sdtContent>
                <w:sdt>
                  <w:sdtPr>
                    <w:rPr>
                      <w:sz w:val="20"/>
                    </w:rPr>
                    <w:id w:val="-175417882"/>
                    <w:placeholder>
                      <w:docPart w:val="2BB0C1C3475643BA852E720A015F160C"/>
                    </w:placeholder>
                    <w15:repeatingSectionItem/>
                  </w:sdtPr>
                  <w:sdtContent>
                    <w:tr w:rsidR="006A735B" w14:paraId="6E0B5011" w14:textId="77777777" w:rsidTr="00B90638">
                      <w:tc>
                        <w:tcPr>
                          <w:tcW w:w="1262" w:type="dxa"/>
                        </w:tcPr>
                        <w:p w14:paraId="28F48A0C" w14:textId="77777777" w:rsidR="006A735B" w:rsidRDefault="006A735B" w:rsidP="00B90638">
                          <w:pPr>
                            <w:pStyle w:val="BodyText"/>
                            <w:rPr>
                              <w:sz w:val="20"/>
                            </w:rPr>
                          </w:pPr>
                        </w:p>
                      </w:tc>
                      <w:sdt>
                        <w:sdtPr>
                          <w:rPr>
                            <w:sz w:val="20"/>
                          </w:rPr>
                          <w:id w:val="-1110426613"/>
                          <w14:checkbox>
                            <w14:checked w14:val="0"/>
                            <w14:checkedState w14:val="2612" w14:font="MS Gothic"/>
                            <w14:uncheckedState w14:val="2610" w14:font="MS Gothic"/>
                          </w14:checkbox>
                        </w:sdtPr>
                        <w:sdtContent>
                          <w:tc>
                            <w:tcPr>
                              <w:tcW w:w="1263" w:type="dxa"/>
                            </w:tcPr>
                            <w:p w14:paraId="4860AC53"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967206548"/>
                          <w14:checkbox>
                            <w14:checked w14:val="0"/>
                            <w14:checkedState w14:val="2612" w14:font="MS Gothic"/>
                            <w14:uncheckedState w14:val="2610" w14:font="MS Gothic"/>
                          </w14:checkbox>
                        </w:sdtPr>
                        <w:sdtContent>
                          <w:tc>
                            <w:tcPr>
                              <w:tcW w:w="1262" w:type="dxa"/>
                            </w:tcPr>
                            <w:p w14:paraId="3FBFCE4F"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692573112"/>
                          <w14:checkbox>
                            <w14:checked w14:val="0"/>
                            <w14:checkedState w14:val="2612" w14:font="MS Gothic"/>
                            <w14:uncheckedState w14:val="2610" w14:font="MS Gothic"/>
                          </w14:checkbox>
                        </w:sdtPr>
                        <w:sdtContent>
                          <w:tc>
                            <w:tcPr>
                              <w:tcW w:w="1263" w:type="dxa"/>
                            </w:tcPr>
                            <w:p w14:paraId="3C5A8497"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771309795"/>
                          <w14:checkbox>
                            <w14:checked w14:val="0"/>
                            <w14:checkedState w14:val="2612" w14:font="MS Gothic"/>
                            <w14:uncheckedState w14:val="2610" w14:font="MS Gothic"/>
                          </w14:checkbox>
                        </w:sdtPr>
                        <w:sdtContent>
                          <w:tc>
                            <w:tcPr>
                              <w:tcW w:w="1263" w:type="dxa"/>
                            </w:tcPr>
                            <w:p w14:paraId="779D712A"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430B8719"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620" w:type="dxa"/>
          </w:tcPr>
          <w:p w14:paraId="2C4AABB7"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r>
      <w:tr w:rsidR="006A735B" w14:paraId="0F401185" w14:textId="77777777" w:rsidTr="00B90638">
        <w:tc>
          <w:tcPr>
            <w:cnfStyle w:val="001000000000" w:firstRow="0" w:lastRow="0" w:firstColumn="1" w:lastColumn="0" w:oddVBand="0" w:evenVBand="0" w:oddHBand="0" w:evenHBand="0" w:firstRowFirstColumn="0" w:firstRowLastColumn="0" w:lastRowFirstColumn="0" w:lastRowLastColumn="0"/>
            <w:tcW w:w="419" w:type="dxa"/>
          </w:tcPr>
          <w:p w14:paraId="6D2381CC" w14:textId="77777777" w:rsidR="006A735B" w:rsidRDefault="006A735B" w:rsidP="00B90638">
            <w:pPr>
              <w:pStyle w:val="BodyText"/>
              <w:rPr>
                <w:sz w:val="20"/>
              </w:rPr>
            </w:pPr>
            <w:r>
              <w:rPr>
                <w:sz w:val="20"/>
              </w:rPr>
              <w:t>5</w:t>
            </w:r>
          </w:p>
        </w:tc>
        <w:tc>
          <w:tcPr>
            <w:tcW w:w="1876" w:type="dxa"/>
          </w:tcPr>
          <w:p w14:paraId="0637644D" w14:textId="6AE2945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r w:rsidRPr="00C92A92">
              <w:rPr>
                <w:sz w:val="20"/>
              </w:rPr>
              <w:t xml:space="preserve">Payment or honoraria for lectures, presentations, </w:t>
            </w:r>
            <w:r w:rsidR="00BE4C8F" w:rsidRPr="00C92A92">
              <w:rPr>
                <w:sz w:val="20"/>
              </w:rPr>
              <w:t>speakers’</w:t>
            </w:r>
            <w:r w:rsidRPr="00C92A92">
              <w:rPr>
                <w:sz w:val="20"/>
              </w:rPr>
              <w:t xml:space="preserve"> bureaus, manuscript writing or educational events</w:t>
            </w:r>
          </w:p>
        </w:tc>
        <w:tc>
          <w:tcPr>
            <w:tcW w:w="6620" w:type="dxa"/>
            <w:gridSpan w:val="5"/>
          </w:tcPr>
          <w:p w14:paraId="160F94C0" w14:textId="77777777" w:rsidR="006A735B" w:rsidRDefault="00000000" w:rsidP="00B90638">
            <w:pPr>
              <w:pStyle w:val="BodyText"/>
              <w:cnfStyle w:val="000000000000" w:firstRow="0" w:lastRow="0" w:firstColumn="0" w:lastColumn="0" w:oddVBand="0" w:evenVBand="0" w:oddHBand="0" w:evenHBand="0" w:firstRowFirstColumn="0" w:firstRowLastColumn="0" w:lastRowFirstColumn="0" w:lastRowLastColumn="0"/>
              <w:rPr>
                <w:sz w:val="20"/>
              </w:rPr>
            </w:pPr>
            <w:sdt>
              <w:sdtPr>
                <w:rPr>
                  <w:sz w:val="20"/>
                </w:rPr>
                <w:id w:val="-1358651375"/>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6ECA34C2"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1262"/>
              <w:gridCol w:w="1263"/>
              <w:gridCol w:w="1262"/>
              <w:gridCol w:w="1263"/>
              <w:gridCol w:w="1263"/>
            </w:tblGrid>
            <w:tr w:rsidR="006A735B" w14:paraId="08EC28D4" w14:textId="77777777" w:rsidTr="00B90638">
              <w:tc>
                <w:tcPr>
                  <w:tcW w:w="1262" w:type="dxa"/>
                </w:tcPr>
                <w:p w14:paraId="5E56DA5B" w14:textId="77777777" w:rsidR="006A735B" w:rsidRDefault="006A735B" w:rsidP="00B90638">
                  <w:pPr>
                    <w:pStyle w:val="BodyText"/>
                    <w:rPr>
                      <w:sz w:val="20"/>
                    </w:rPr>
                  </w:pPr>
                  <w:r>
                    <w:rPr>
                      <w:sz w:val="20"/>
                    </w:rPr>
                    <w:t>Entity</w:t>
                  </w:r>
                </w:p>
              </w:tc>
              <w:tc>
                <w:tcPr>
                  <w:tcW w:w="1263" w:type="dxa"/>
                </w:tcPr>
                <w:p w14:paraId="4503B3D8" w14:textId="77777777" w:rsidR="006A735B" w:rsidRDefault="006A735B" w:rsidP="00B90638">
                  <w:pPr>
                    <w:pStyle w:val="BodyText"/>
                    <w:rPr>
                      <w:sz w:val="20"/>
                    </w:rPr>
                  </w:pPr>
                  <w:r>
                    <w:rPr>
                      <w:sz w:val="20"/>
                    </w:rPr>
                    <w:t>Paid to you</w:t>
                  </w:r>
                </w:p>
              </w:tc>
              <w:tc>
                <w:tcPr>
                  <w:tcW w:w="1262" w:type="dxa"/>
                </w:tcPr>
                <w:p w14:paraId="3A1736B1" w14:textId="77777777" w:rsidR="006A735B" w:rsidRDefault="006A735B" w:rsidP="00B90638">
                  <w:pPr>
                    <w:pStyle w:val="BodyText"/>
                    <w:rPr>
                      <w:sz w:val="20"/>
                    </w:rPr>
                  </w:pPr>
                  <w:r>
                    <w:rPr>
                      <w:sz w:val="20"/>
                    </w:rPr>
                    <w:t>Paid to institution</w:t>
                  </w:r>
                </w:p>
              </w:tc>
              <w:tc>
                <w:tcPr>
                  <w:tcW w:w="1263" w:type="dxa"/>
                </w:tcPr>
                <w:p w14:paraId="2799FA3F" w14:textId="77777777" w:rsidR="006A735B" w:rsidRDefault="006A735B" w:rsidP="00B90638">
                  <w:pPr>
                    <w:pStyle w:val="BodyText"/>
                    <w:rPr>
                      <w:sz w:val="20"/>
                    </w:rPr>
                  </w:pPr>
                  <w:r>
                    <w:rPr>
                      <w:sz w:val="20"/>
                    </w:rPr>
                    <w:t>Relevant to topic of interest</w:t>
                  </w:r>
                </w:p>
              </w:tc>
              <w:tc>
                <w:tcPr>
                  <w:tcW w:w="1263" w:type="dxa"/>
                </w:tcPr>
                <w:p w14:paraId="59220379" w14:textId="77777777" w:rsidR="006A735B" w:rsidRDefault="006A735B" w:rsidP="00B90638">
                  <w:pPr>
                    <w:pStyle w:val="BodyText"/>
                    <w:rPr>
                      <w:sz w:val="20"/>
                    </w:rPr>
                  </w:pPr>
                  <w:r>
                    <w:rPr>
                      <w:sz w:val="20"/>
                    </w:rPr>
                    <w:t>Not relevant to topic of interest</w:t>
                  </w:r>
                </w:p>
              </w:tc>
            </w:tr>
            <w:tr w:rsidR="006A735B" w14:paraId="07F74B95" w14:textId="77777777" w:rsidTr="00B90638">
              <w:tc>
                <w:tcPr>
                  <w:tcW w:w="1262" w:type="dxa"/>
                </w:tcPr>
                <w:p w14:paraId="66E707C2" w14:textId="77777777" w:rsidR="006A735B" w:rsidRDefault="006A735B" w:rsidP="00B90638">
                  <w:pPr>
                    <w:pStyle w:val="BodyText"/>
                    <w:rPr>
                      <w:sz w:val="20"/>
                    </w:rPr>
                  </w:pPr>
                </w:p>
              </w:tc>
              <w:sdt>
                <w:sdtPr>
                  <w:rPr>
                    <w:sz w:val="20"/>
                  </w:rPr>
                  <w:id w:val="-2097009104"/>
                  <w14:checkbox>
                    <w14:checked w14:val="0"/>
                    <w14:checkedState w14:val="2612" w14:font="MS Gothic"/>
                    <w14:uncheckedState w14:val="2610" w14:font="MS Gothic"/>
                  </w14:checkbox>
                </w:sdtPr>
                <w:sdtContent>
                  <w:tc>
                    <w:tcPr>
                      <w:tcW w:w="1263" w:type="dxa"/>
                    </w:tcPr>
                    <w:p w14:paraId="482186E7"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788396095"/>
                  <w14:checkbox>
                    <w14:checked w14:val="0"/>
                    <w14:checkedState w14:val="2612" w14:font="MS Gothic"/>
                    <w14:uncheckedState w14:val="2610" w14:font="MS Gothic"/>
                  </w14:checkbox>
                </w:sdtPr>
                <w:sdtContent>
                  <w:tc>
                    <w:tcPr>
                      <w:tcW w:w="1262" w:type="dxa"/>
                    </w:tcPr>
                    <w:p w14:paraId="49411533"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41247904"/>
                  <w14:checkbox>
                    <w14:checked w14:val="0"/>
                    <w14:checkedState w14:val="2612" w14:font="MS Gothic"/>
                    <w14:uncheckedState w14:val="2610" w14:font="MS Gothic"/>
                  </w14:checkbox>
                </w:sdtPr>
                <w:sdtContent>
                  <w:tc>
                    <w:tcPr>
                      <w:tcW w:w="1263" w:type="dxa"/>
                    </w:tcPr>
                    <w:p w14:paraId="60D711BA"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310985807"/>
                  <w14:checkbox>
                    <w14:checked w14:val="0"/>
                    <w14:checkedState w14:val="2612" w14:font="MS Gothic"/>
                    <w14:uncheckedState w14:val="2610" w14:font="MS Gothic"/>
                  </w14:checkbox>
                </w:sdtPr>
                <w:sdtContent>
                  <w:tc>
                    <w:tcPr>
                      <w:tcW w:w="1263" w:type="dxa"/>
                    </w:tcPr>
                    <w:p w14:paraId="35D0025C"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4F6F6F56" w14:textId="77777777" w:rsidTr="00B90638">
              <w:tc>
                <w:tcPr>
                  <w:tcW w:w="1262" w:type="dxa"/>
                </w:tcPr>
                <w:p w14:paraId="351B4389" w14:textId="77777777" w:rsidR="006A735B" w:rsidRDefault="006A735B" w:rsidP="00B90638">
                  <w:pPr>
                    <w:pStyle w:val="BodyText"/>
                    <w:rPr>
                      <w:sz w:val="20"/>
                    </w:rPr>
                  </w:pPr>
                </w:p>
              </w:tc>
              <w:sdt>
                <w:sdtPr>
                  <w:rPr>
                    <w:sz w:val="20"/>
                  </w:rPr>
                  <w:id w:val="1243229178"/>
                  <w14:checkbox>
                    <w14:checked w14:val="0"/>
                    <w14:checkedState w14:val="2612" w14:font="MS Gothic"/>
                    <w14:uncheckedState w14:val="2610" w14:font="MS Gothic"/>
                  </w14:checkbox>
                </w:sdtPr>
                <w:sdtContent>
                  <w:tc>
                    <w:tcPr>
                      <w:tcW w:w="1263" w:type="dxa"/>
                    </w:tcPr>
                    <w:p w14:paraId="71FA9F48"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690720665"/>
                  <w14:checkbox>
                    <w14:checked w14:val="0"/>
                    <w14:checkedState w14:val="2612" w14:font="MS Gothic"/>
                    <w14:uncheckedState w14:val="2610" w14:font="MS Gothic"/>
                  </w14:checkbox>
                </w:sdtPr>
                <w:sdtContent>
                  <w:tc>
                    <w:tcPr>
                      <w:tcW w:w="1262" w:type="dxa"/>
                    </w:tcPr>
                    <w:p w14:paraId="36BD760F"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566573350"/>
                  <w14:checkbox>
                    <w14:checked w14:val="0"/>
                    <w14:checkedState w14:val="2612" w14:font="MS Gothic"/>
                    <w14:uncheckedState w14:val="2610" w14:font="MS Gothic"/>
                  </w14:checkbox>
                </w:sdtPr>
                <w:sdtContent>
                  <w:tc>
                    <w:tcPr>
                      <w:tcW w:w="1263" w:type="dxa"/>
                    </w:tcPr>
                    <w:p w14:paraId="1D66DC51"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453700383"/>
                  <w14:checkbox>
                    <w14:checked w14:val="0"/>
                    <w14:checkedState w14:val="2612" w14:font="MS Gothic"/>
                    <w14:uncheckedState w14:val="2610" w14:font="MS Gothic"/>
                  </w14:checkbox>
                </w:sdtPr>
                <w:sdtContent>
                  <w:tc>
                    <w:tcPr>
                      <w:tcW w:w="1263" w:type="dxa"/>
                    </w:tcPr>
                    <w:p w14:paraId="0E1ED21E"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340392294"/>
                <w15:repeatingSection/>
              </w:sdtPr>
              <w:sdtContent>
                <w:sdt>
                  <w:sdtPr>
                    <w:rPr>
                      <w:sz w:val="20"/>
                    </w:rPr>
                    <w:id w:val="-1928720280"/>
                    <w:placeholder>
                      <w:docPart w:val="F98553DE2A874051AF224ED8A101A261"/>
                    </w:placeholder>
                    <w15:repeatingSectionItem/>
                  </w:sdtPr>
                  <w:sdtContent>
                    <w:tr w:rsidR="006A735B" w14:paraId="609EDC04" w14:textId="77777777" w:rsidTr="00B90638">
                      <w:tc>
                        <w:tcPr>
                          <w:tcW w:w="1262" w:type="dxa"/>
                        </w:tcPr>
                        <w:p w14:paraId="010F170E" w14:textId="77777777" w:rsidR="006A735B" w:rsidRDefault="006A735B" w:rsidP="00B90638">
                          <w:pPr>
                            <w:pStyle w:val="BodyText"/>
                            <w:rPr>
                              <w:sz w:val="20"/>
                            </w:rPr>
                          </w:pPr>
                        </w:p>
                      </w:tc>
                      <w:sdt>
                        <w:sdtPr>
                          <w:rPr>
                            <w:sz w:val="20"/>
                          </w:rPr>
                          <w:id w:val="-1221514906"/>
                          <w14:checkbox>
                            <w14:checked w14:val="0"/>
                            <w14:checkedState w14:val="2612" w14:font="MS Gothic"/>
                            <w14:uncheckedState w14:val="2610" w14:font="MS Gothic"/>
                          </w14:checkbox>
                        </w:sdtPr>
                        <w:sdtContent>
                          <w:tc>
                            <w:tcPr>
                              <w:tcW w:w="1263" w:type="dxa"/>
                            </w:tcPr>
                            <w:p w14:paraId="3AF41B46"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2053881296"/>
                          <w14:checkbox>
                            <w14:checked w14:val="0"/>
                            <w14:checkedState w14:val="2612" w14:font="MS Gothic"/>
                            <w14:uncheckedState w14:val="2610" w14:font="MS Gothic"/>
                          </w14:checkbox>
                        </w:sdtPr>
                        <w:sdtContent>
                          <w:tc>
                            <w:tcPr>
                              <w:tcW w:w="1262" w:type="dxa"/>
                            </w:tcPr>
                            <w:p w14:paraId="41C72632"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151328530"/>
                          <w14:checkbox>
                            <w14:checked w14:val="0"/>
                            <w14:checkedState w14:val="2612" w14:font="MS Gothic"/>
                            <w14:uncheckedState w14:val="2610" w14:font="MS Gothic"/>
                          </w14:checkbox>
                        </w:sdtPr>
                        <w:sdtContent>
                          <w:tc>
                            <w:tcPr>
                              <w:tcW w:w="1263" w:type="dxa"/>
                            </w:tcPr>
                            <w:p w14:paraId="10112256"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679895863"/>
                          <w14:checkbox>
                            <w14:checked w14:val="0"/>
                            <w14:checkedState w14:val="2612" w14:font="MS Gothic"/>
                            <w14:uncheckedState w14:val="2610" w14:font="MS Gothic"/>
                          </w14:checkbox>
                        </w:sdtPr>
                        <w:sdtContent>
                          <w:tc>
                            <w:tcPr>
                              <w:tcW w:w="1263" w:type="dxa"/>
                            </w:tcPr>
                            <w:p w14:paraId="7C5EEC5E"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496B67AF"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c>
          <w:tcPr>
            <w:tcW w:w="1620" w:type="dxa"/>
          </w:tcPr>
          <w:p w14:paraId="3875836F"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r>
      <w:tr w:rsidR="005E4FF6" w14:paraId="67D221A1" w14:textId="77777777" w:rsidTr="00B90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tcPr>
          <w:p w14:paraId="27ECC6C7" w14:textId="77777777" w:rsidR="006A735B" w:rsidRDefault="006A735B" w:rsidP="00B90638">
            <w:pPr>
              <w:pStyle w:val="BodyText"/>
              <w:rPr>
                <w:sz w:val="20"/>
              </w:rPr>
            </w:pPr>
            <w:r>
              <w:rPr>
                <w:sz w:val="20"/>
              </w:rPr>
              <w:t>6</w:t>
            </w:r>
          </w:p>
        </w:tc>
        <w:tc>
          <w:tcPr>
            <w:tcW w:w="1876" w:type="dxa"/>
          </w:tcPr>
          <w:p w14:paraId="41928142"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r w:rsidRPr="00C92A92">
              <w:rPr>
                <w:sz w:val="20"/>
              </w:rPr>
              <w:t>Payment for expert testimony</w:t>
            </w:r>
          </w:p>
        </w:tc>
        <w:tc>
          <w:tcPr>
            <w:tcW w:w="6620" w:type="dxa"/>
            <w:gridSpan w:val="5"/>
          </w:tcPr>
          <w:p w14:paraId="2C7586F6" w14:textId="77777777" w:rsidR="006A735B" w:rsidRDefault="00000000" w:rsidP="00B90638">
            <w:pPr>
              <w:pStyle w:val="BodyText"/>
              <w:cnfStyle w:val="000000100000" w:firstRow="0" w:lastRow="0" w:firstColumn="0" w:lastColumn="0" w:oddVBand="0" w:evenVBand="0" w:oddHBand="1" w:evenHBand="0" w:firstRowFirstColumn="0" w:firstRowLastColumn="0" w:lastRowFirstColumn="0" w:lastRowLastColumn="0"/>
              <w:rPr>
                <w:sz w:val="20"/>
              </w:rPr>
            </w:pPr>
            <w:sdt>
              <w:sdtPr>
                <w:rPr>
                  <w:sz w:val="20"/>
                </w:rPr>
                <w:id w:val="-1712336703"/>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33C757DF"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1262"/>
              <w:gridCol w:w="1263"/>
              <w:gridCol w:w="1262"/>
              <w:gridCol w:w="1263"/>
              <w:gridCol w:w="1263"/>
            </w:tblGrid>
            <w:tr w:rsidR="006A735B" w14:paraId="17DC4D15" w14:textId="77777777" w:rsidTr="00B90638">
              <w:tc>
                <w:tcPr>
                  <w:tcW w:w="1262" w:type="dxa"/>
                </w:tcPr>
                <w:p w14:paraId="0182CAF3" w14:textId="77777777" w:rsidR="006A735B" w:rsidRDefault="006A735B" w:rsidP="00B90638">
                  <w:pPr>
                    <w:pStyle w:val="BodyText"/>
                    <w:rPr>
                      <w:sz w:val="20"/>
                    </w:rPr>
                  </w:pPr>
                  <w:r>
                    <w:rPr>
                      <w:sz w:val="20"/>
                    </w:rPr>
                    <w:t>Entity</w:t>
                  </w:r>
                </w:p>
              </w:tc>
              <w:tc>
                <w:tcPr>
                  <w:tcW w:w="1263" w:type="dxa"/>
                </w:tcPr>
                <w:p w14:paraId="11B083F4" w14:textId="77777777" w:rsidR="006A735B" w:rsidRDefault="006A735B" w:rsidP="00B90638">
                  <w:pPr>
                    <w:pStyle w:val="BodyText"/>
                    <w:rPr>
                      <w:sz w:val="20"/>
                    </w:rPr>
                  </w:pPr>
                  <w:r>
                    <w:rPr>
                      <w:sz w:val="20"/>
                    </w:rPr>
                    <w:t>Paid to you</w:t>
                  </w:r>
                </w:p>
              </w:tc>
              <w:tc>
                <w:tcPr>
                  <w:tcW w:w="1262" w:type="dxa"/>
                </w:tcPr>
                <w:p w14:paraId="3BC2D98B" w14:textId="77777777" w:rsidR="006A735B" w:rsidRDefault="006A735B" w:rsidP="00B90638">
                  <w:pPr>
                    <w:pStyle w:val="BodyText"/>
                    <w:rPr>
                      <w:sz w:val="20"/>
                    </w:rPr>
                  </w:pPr>
                  <w:r>
                    <w:rPr>
                      <w:sz w:val="20"/>
                    </w:rPr>
                    <w:t>Paid to institution</w:t>
                  </w:r>
                </w:p>
              </w:tc>
              <w:tc>
                <w:tcPr>
                  <w:tcW w:w="1263" w:type="dxa"/>
                </w:tcPr>
                <w:p w14:paraId="3D208DCA" w14:textId="77777777" w:rsidR="006A735B" w:rsidRDefault="006A735B" w:rsidP="00B90638">
                  <w:pPr>
                    <w:pStyle w:val="BodyText"/>
                    <w:rPr>
                      <w:sz w:val="20"/>
                    </w:rPr>
                  </w:pPr>
                  <w:r>
                    <w:rPr>
                      <w:sz w:val="20"/>
                    </w:rPr>
                    <w:t>Relevant to topic of interest</w:t>
                  </w:r>
                </w:p>
              </w:tc>
              <w:tc>
                <w:tcPr>
                  <w:tcW w:w="1263" w:type="dxa"/>
                </w:tcPr>
                <w:p w14:paraId="24EC49EA" w14:textId="77777777" w:rsidR="006A735B" w:rsidRDefault="006A735B" w:rsidP="00B90638">
                  <w:pPr>
                    <w:pStyle w:val="BodyText"/>
                    <w:rPr>
                      <w:sz w:val="20"/>
                    </w:rPr>
                  </w:pPr>
                  <w:r>
                    <w:rPr>
                      <w:sz w:val="20"/>
                    </w:rPr>
                    <w:t>Not relevant to topic of interest</w:t>
                  </w:r>
                </w:p>
              </w:tc>
            </w:tr>
            <w:tr w:rsidR="006A735B" w14:paraId="10A74CFA" w14:textId="77777777" w:rsidTr="00B90638">
              <w:tc>
                <w:tcPr>
                  <w:tcW w:w="1262" w:type="dxa"/>
                </w:tcPr>
                <w:p w14:paraId="7985E582" w14:textId="77777777" w:rsidR="006A735B" w:rsidRDefault="006A735B" w:rsidP="00B90638">
                  <w:pPr>
                    <w:pStyle w:val="BodyText"/>
                    <w:rPr>
                      <w:sz w:val="20"/>
                    </w:rPr>
                  </w:pPr>
                </w:p>
              </w:tc>
              <w:sdt>
                <w:sdtPr>
                  <w:rPr>
                    <w:sz w:val="20"/>
                  </w:rPr>
                  <w:id w:val="701520012"/>
                  <w14:checkbox>
                    <w14:checked w14:val="0"/>
                    <w14:checkedState w14:val="2612" w14:font="MS Gothic"/>
                    <w14:uncheckedState w14:val="2610" w14:font="MS Gothic"/>
                  </w14:checkbox>
                </w:sdtPr>
                <w:sdtContent>
                  <w:tc>
                    <w:tcPr>
                      <w:tcW w:w="1263" w:type="dxa"/>
                    </w:tcPr>
                    <w:p w14:paraId="20C2A5FD"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272508990"/>
                  <w14:checkbox>
                    <w14:checked w14:val="0"/>
                    <w14:checkedState w14:val="2612" w14:font="MS Gothic"/>
                    <w14:uncheckedState w14:val="2610" w14:font="MS Gothic"/>
                  </w14:checkbox>
                </w:sdtPr>
                <w:sdtContent>
                  <w:tc>
                    <w:tcPr>
                      <w:tcW w:w="1262" w:type="dxa"/>
                    </w:tcPr>
                    <w:p w14:paraId="666694D4"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407222209"/>
                  <w14:checkbox>
                    <w14:checked w14:val="0"/>
                    <w14:checkedState w14:val="2612" w14:font="MS Gothic"/>
                    <w14:uncheckedState w14:val="2610" w14:font="MS Gothic"/>
                  </w14:checkbox>
                </w:sdtPr>
                <w:sdtContent>
                  <w:tc>
                    <w:tcPr>
                      <w:tcW w:w="1263" w:type="dxa"/>
                    </w:tcPr>
                    <w:p w14:paraId="08687285"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685581897"/>
                  <w14:checkbox>
                    <w14:checked w14:val="0"/>
                    <w14:checkedState w14:val="2612" w14:font="MS Gothic"/>
                    <w14:uncheckedState w14:val="2610" w14:font="MS Gothic"/>
                  </w14:checkbox>
                </w:sdtPr>
                <w:sdtContent>
                  <w:tc>
                    <w:tcPr>
                      <w:tcW w:w="1263" w:type="dxa"/>
                    </w:tcPr>
                    <w:p w14:paraId="29FE0234"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121453E7" w14:textId="77777777" w:rsidTr="00B90638">
              <w:tc>
                <w:tcPr>
                  <w:tcW w:w="1262" w:type="dxa"/>
                </w:tcPr>
                <w:p w14:paraId="7D40BC41" w14:textId="77777777" w:rsidR="006A735B" w:rsidRDefault="006A735B" w:rsidP="00B90638">
                  <w:pPr>
                    <w:pStyle w:val="BodyText"/>
                    <w:rPr>
                      <w:sz w:val="20"/>
                    </w:rPr>
                  </w:pPr>
                </w:p>
              </w:tc>
              <w:sdt>
                <w:sdtPr>
                  <w:rPr>
                    <w:sz w:val="20"/>
                  </w:rPr>
                  <w:id w:val="933255190"/>
                  <w14:checkbox>
                    <w14:checked w14:val="0"/>
                    <w14:checkedState w14:val="2612" w14:font="MS Gothic"/>
                    <w14:uncheckedState w14:val="2610" w14:font="MS Gothic"/>
                  </w14:checkbox>
                </w:sdtPr>
                <w:sdtContent>
                  <w:tc>
                    <w:tcPr>
                      <w:tcW w:w="1263" w:type="dxa"/>
                    </w:tcPr>
                    <w:p w14:paraId="3782F49D"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983839816"/>
                  <w14:checkbox>
                    <w14:checked w14:val="0"/>
                    <w14:checkedState w14:val="2612" w14:font="MS Gothic"/>
                    <w14:uncheckedState w14:val="2610" w14:font="MS Gothic"/>
                  </w14:checkbox>
                </w:sdtPr>
                <w:sdtContent>
                  <w:tc>
                    <w:tcPr>
                      <w:tcW w:w="1262" w:type="dxa"/>
                    </w:tcPr>
                    <w:p w14:paraId="35EEED33"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809138461"/>
                  <w14:checkbox>
                    <w14:checked w14:val="0"/>
                    <w14:checkedState w14:val="2612" w14:font="MS Gothic"/>
                    <w14:uncheckedState w14:val="2610" w14:font="MS Gothic"/>
                  </w14:checkbox>
                </w:sdtPr>
                <w:sdtContent>
                  <w:tc>
                    <w:tcPr>
                      <w:tcW w:w="1263" w:type="dxa"/>
                    </w:tcPr>
                    <w:p w14:paraId="2A0E7FEA"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359895483"/>
                  <w14:checkbox>
                    <w14:checked w14:val="0"/>
                    <w14:checkedState w14:val="2612" w14:font="MS Gothic"/>
                    <w14:uncheckedState w14:val="2610" w14:font="MS Gothic"/>
                  </w14:checkbox>
                </w:sdtPr>
                <w:sdtContent>
                  <w:tc>
                    <w:tcPr>
                      <w:tcW w:w="1263" w:type="dxa"/>
                    </w:tcPr>
                    <w:p w14:paraId="094E0B4E"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1212149021"/>
                <w15:repeatingSection/>
              </w:sdtPr>
              <w:sdtContent>
                <w:sdt>
                  <w:sdtPr>
                    <w:rPr>
                      <w:sz w:val="20"/>
                    </w:rPr>
                    <w:id w:val="-508749556"/>
                    <w:placeholder>
                      <w:docPart w:val="17B59E4275F7447B8014802877BE0399"/>
                    </w:placeholder>
                    <w15:repeatingSectionItem/>
                  </w:sdtPr>
                  <w:sdtContent>
                    <w:tr w:rsidR="006A735B" w14:paraId="69084FD2" w14:textId="77777777" w:rsidTr="00B90638">
                      <w:tc>
                        <w:tcPr>
                          <w:tcW w:w="1262" w:type="dxa"/>
                        </w:tcPr>
                        <w:p w14:paraId="30E390F9" w14:textId="77777777" w:rsidR="006A735B" w:rsidRDefault="006A735B" w:rsidP="00B90638">
                          <w:pPr>
                            <w:pStyle w:val="BodyText"/>
                            <w:rPr>
                              <w:sz w:val="20"/>
                            </w:rPr>
                          </w:pPr>
                        </w:p>
                      </w:tc>
                      <w:sdt>
                        <w:sdtPr>
                          <w:rPr>
                            <w:sz w:val="20"/>
                          </w:rPr>
                          <w:id w:val="920684930"/>
                          <w14:checkbox>
                            <w14:checked w14:val="0"/>
                            <w14:checkedState w14:val="2612" w14:font="MS Gothic"/>
                            <w14:uncheckedState w14:val="2610" w14:font="MS Gothic"/>
                          </w14:checkbox>
                        </w:sdtPr>
                        <w:sdtContent>
                          <w:tc>
                            <w:tcPr>
                              <w:tcW w:w="1263" w:type="dxa"/>
                            </w:tcPr>
                            <w:p w14:paraId="253D61F2"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569493305"/>
                          <w14:checkbox>
                            <w14:checked w14:val="0"/>
                            <w14:checkedState w14:val="2612" w14:font="MS Gothic"/>
                            <w14:uncheckedState w14:val="2610" w14:font="MS Gothic"/>
                          </w14:checkbox>
                        </w:sdtPr>
                        <w:sdtContent>
                          <w:tc>
                            <w:tcPr>
                              <w:tcW w:w="1262" w:type="dxa"/>
                            </w:tcPr>
                            <w:p w14:paraId="3EE35150"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641392884"/>
                          <w14:checkbox>
                            <w14:checked w14:val="0"/>
                            <w14:checkedState w14:val="2612" w14:font="MS Gothic"/>
                            <w14:uncheckedState w14:val="2610" w14:font="MS Gothic"/>
                          </w14:checkbox>
                        </w:sdtPr>
                        <w:sdtContent>
                          <w:tc>
                            <w:tcPr>
                              <w:tcW w:w="1263" w:type="dxa"/>
                            </w:tcPr>
                            <w:p w14:paraId="31B34015"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474797877"/>
                          <w14:checkbox>
                            <w14:checked w14:val="0"/>
                            <w14:checkedState w14:val="2612" w14:font="MS Gothic"/>
                            <w14:uncheckedState w14:val="2610" w14:font="MS Gothic"/>
                          </w14:checkbox>
                        </w:sdtPr>
                        <w:sdtContent>
                          <w:tc>
                            <w:tcPr>
                              <w:tcW w:w="1263" w:type="dxa"/>
                            </w:tcPr>
                            <w:p w14:paraId="44AE2D2F"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7EEB0CC4"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620" w:type="dxa"/>
          </w:tcPr>
          <w:p w14:paraId="1A55C779"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r>
      <w:tr w:rsidR="006A735B" w14:paraId="4FCC36E2" w14:textId="77777777" w:rsidTr="00B90638">
        <w:tc>
          <w:tcPr>
            <w:cnfStyle w:val="001000000000" w:firstRow="0" w:lastRow="0" w:firstColumn="1" w:lastColumn="0" w:oddVBand="0" w:evenVBand="0" w:oddHBand="0" w:evenHBand="0" w:firstRowFirstColumn="0" w:firstRowLastColumn="0" w:lastRowFirstColumn="0" w:lastRowLastColumn="0"/>
            <w:tcW w:w="419" w:type="dxa"/>
          </w:tcPr>
          <w:p w14:paraId="036111EE" w14:textId="77777777" w:rsidR="006A735B" w:rsidRDefault="006A735B" w:rsidP="00B90638">
            <w:pPr>
              <w:pStyle w:val="BodyText"/>
              <w:rPr>
                <w:sz w:val="20"/>
              </w:rPr>
            </w:pPr>
            <w:r>
              <w:rPr>
                <w:sz w:val="20"/>
              </w:rPr>
              <w:t>7</w:t>
            </w:r>
          </w:p>
        </w:tc>
        <w:tc>
          <w:tcPr>
            <w:tcW w:w="1876" w:type="dxa"/>
          </w:tcPr>
          <w:p w14:paraId="3DF99547" w14:textId="0339DD88" w:rsidR="006A735B" w:rsidRDefault="005E4FF6" w:rsidP="00B90638">
            <w:pPr>
              <w:pStyle w:val="BodyText"/>
              <w:cnfStyle w:val="000000000000" w:firstRow="0" w:lastRow="0" w:firstColumn="0" w:lastColumn="0" w:oddVBand="0" w:evenVBand="0" w:oddHBand="0" w:evenHBand="0" w:firstRowFirstColumn="0" w:firstRowLastColumn="0" w:lastRowFirstColumn="0" w:lastRowLastColumn="0"/>
              <w:rPr>
                <w:sz w:val="20"/>
              </w:rPr>
            </w:pPr>
            <w:r>
              <w:rPr>
                <w:sz w:val="20"/>
              </w:rPr>
              <w:t>Funding for travel and/or accommodation</w:t>
            </w:r>
          </w:p>
        </w:tc>
        <w:tc>
          <w:tcPr>
            <w:tcW w:w="6620" w:type="dxa"/>
            <w:gridSpan w:val="5"/>
          </w:tcPr>
          <w:p w14:paraId="2AE09904" w14:textId="77777777" w:rsidR="006A735B" w:rsidRDefault="00000000" w:rsidP="00B90638">
            <w:pPr>
              <w:pStyle w:val="BodyText"/>
              <w:cnfStyle w:val="000000000000" w:firstRow="0" w:lastRow="0" w:firstColumn="0" w:lastColumn="0" w:oddVBand="0" w:evenVBand="0" w:oddHBand="0" w:evenHBand="0" w:firstRowFirstColumn="0" w:firstRowLastColumn="0" w:lastRowFirstColumn="0" w:lastRowLastColumn="0"/>
              <w:rPr>
                <w:sz w:val="20"/>
              </w:rPr>
            </w:pPr>
            <w:sdt>
              <w:sdtPr>
                <w:rPr>
                  <w:sz w:val="20"/>
                </w:rPr>
                <w:id w:val="1757023912"/>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055AE83A"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1262"/>
              <w:gridCol w:w="1263"/>
              <w:gridCol w:w="1262"/>
              <w:gridCol w:w="1263"/>
              <w:gridCol w:w="1263"/>
            </w:tblGrid>
            <w:tr w:rsidR="006A735B" w14:paraId="74B98576" w14:textId="77777777" w:rsidTr="00B90638">
              <w:tc>
                <w:tcPr>
                  <w:tcW w:w="1262" w:type="dxa"/>
                </w:tcPr>
                <w:p w14:paraId="0B8BAE46" w14:textId="77777777" w:rsidR="006A735B" w:rsidRDefault="006A735B" w:rsidP="00B90638">
                  <w:pPr>
                    <w:pStyle w:val="BodyText"/>
                    <w:rPr>
                      <w:sz w:val="20"/>
                    </w:rPr>
                  </w:pPr>
                  <w:r>
                    <w:rPr>
                      <w:sz w:val="20"/>
                    </w:rPr>
                    <w:t>Entity</w:t>
                  </w:r>
                </w:p>
              </w:tc>
              <w:tc>
                <w:tcPr>
                  <w:tcW w:w="1263" w:type="dxa"/>
                </w:tcPr>
                <w:p w14:paraId="08A9658F" w14:textId="77777777" w:rsidR="006A735B" w:rsidRDefault="006A735B" w:rsidP="00B90638">
                  <w:pPr>
                    <w:pStyle w:val="BodyText"/>
                    <w:rPr>
                      <w:sz w:val="20"/>
                    </w:rPr>
                  </w:pPr>
                  <w:r>
                    <w:rPr>
                      <w:sz w:val="20"/>
                    </w:rPr>
                    <w:t>Paid to you</w:t>
                  </w:r>
                </w:p>
              </w:tc>
              <w:tc>
                <w:tcPr>
                  <w:tcW w:w="1262" w:type="dxa"/>
                </w:tcPr>
                <w:p w14:paraId="65A9E647" w14:textId="77777777" w:rsidR="006A735B" w:rsidRDefault="006A735B" w:rsidP="00B90638">
                  <w:pPr>
                    <w:pStyle w:val="BodyText"/>
                    <w:rPr>
                      <w:sz w:val="20"/>
                    </w:rPr>
                  </w:pPr>
                  <w:r>
                    <w:rPr>
                      <w:sz w:val="20"/>
                    </w:rPr>
                    <w:t>Paid to institution</w:t>
                  </w:r>
                </w:p>
              </w:tc>
              <w:tc>
                <w:tcPr>
                  <w:tcW w:w="1263" w:type="dxa"/>
                </w:tcPr>
                <w:p w14:paraId="41F42F00" w14:textId="77777777" w:rsidR="006A735B" w:rsidRDefault="006A735B" w:rsidP="00B90638">
                  <w:pPr>
                    <w:pStyle w:val="BodyText"/>
                    <w:rPr>
                      <w:sz w:val="20"/>
                    </w:rPr>
                  </w:pPr>
                  <w:r>
                    <w:rPr>
                      <w:sz w:val="20"/>
                    </w:rPr>
                    <w:t>Relevant to topic of interest</w:t>
                  </w:r>
                </w:p>
              </w:tc>
              <w:tc>
                <w:tcPr>
                  <w:tcW w:w="1263" w:type="dxa"/>
                </w:tcPr>
                <w:p w14:paraId="4FBBDA7B" w14:textId="77777777" w:rsidR="006A735B" w:rsidRDefault="006A735B" w:rsidP="00B90638">
                  <w:pPr>
                    <w:pStyle w:val="BodyText"/>
                    <w:rPr>
                      <w:sz w:val="20"/>
                    </w:rPr>
                  </w:pPr>
                  <w:r>
                    <w:rPr>
                      <w:sz w:val="20"/>
                    </w:rPr>
                    <w:t>Not relevant to topic of interest</w:t>
                  </w:r>
                </w:p>
              </w:tc>
            </w:tr>
            <w:tr w:rsidR="006A735B" w14:paraId="66F075E1" w14:textId="77777777" w:rsidTr="00B90638">
              <w:tc>
                <w:tcPr>
                  <w:tcW w:w="1262" w:type="dxa"/>
                </w:tcPr>
                <w:p w14:paraId="0C41E579" w14:textId="77777777" w:rsidR="006A735B" w:rsidRDefault="006A735B" w:rsidP="00B90638">
                  <w:pPr>
                    <w:pStyle w:val="BodyText"/>
                    <w:rPr>
                      <w:sz w:val="20"/>
                    </w:rPr>
                  </w:pPr>
                </w:p>
              </w:tc>
              <w:sdt>
                <w:sdtPr>
                  <w:rPr>
                    <w:sz w:val="20"/>
                  </w:rPr>
                  <w:id w:val="-2107342708"/>
                  <w14:checkbox>
                    <w14:checked w14:val="0"/>
                    <w14:checkedState w14:val="2612" w14:font="MS Gothic"/>
                    <w14:uncheckedState w14:val="2610" w14:font="MS Gothic"/>
                  </w14:checkbox>
                </w:sdtPr>
                <w:sdtContent>
                  <w:tc>
                    <w:tcPr>
                      <w:tcW w:w="1263" w:type="dxa"/>
                    </w:tcPr>
                    <w:p w14:paraId="570D121F"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465664459"/>
                  <w14:checkbox>
                    <w14:checked w14:val="0"/>
                    <w14:checkedState w14:val="2612" w14:font="MS Gothic"/>
                    <w14:uncheckedState w14:val="2610" w14:font="MS Gothic"/>
                  </w14:checkbox>
                </w:sdtPr>
                <w:sdtContent>
                  <w:tc>
                    <w:tcPr>
                      <w:tcW w:w="1262" w:type="dxa"/>
                    </w:tcPr>
                    <w:p w14:paraId="2B7D0DD3"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311091736"/>
                  <w14:checkbox>
                    <w14:checked w14:val="0"/>
                    <w14:checkedState w14:val="2612" w14:font="MS Gothic"/>
                    <w14:uncheckedState w14:val="2610" w14:font="MS Gothic"/>
                  </w14:checkbox>
                </w:sdtPr>
                <w:sdtContent>
                  <w:tc>
                    <w:tcPr>
                      <w:tcW w:w="1263" w:type="dxa"/>
                    </w:tcPr>
                    <w:p w14:paraId="778813F7"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658517721"/>
                  <w14:checkbox>
                    <w14:checked w14:val="0"/>
                    <w14:checkedState w14:val="2612" w14:font="MS Gothic"/>
                    <w14:uncheckedState w14:val="2610" w14:font="MS Gothic"/>
                  </w14:checkbox>
                </w:sdtPr>
                <w:sdtContent>
                  <w:tc>
                    <w:tcPr>
                      <w:tcW w:w="1263" w:type="dxa"/>
                    </w:tcPr>
                    <w:p w14:paraId="3A72F366"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7C488852" w14:textId="77777777" w:rsidTr="00B90638">
              <w:tc>
                <w:tcPr>
                  <w:tcW w:w="1262" w:type="dxa"/>
                </w:tcPr>
                <w:p w14:paraId="31E7332C" w14:textId="77777777" w:rsidR="006A735B" w:rsidRDefault="006A735B" w:rsidP="00B90638">
                  <w:pPr>
                    <w:pStyle w:val="BodyText"/>
                    <w:rPr>
                      <w:sz w:val="20"/>
                    </w:rPr>
                  </w:pPr>
                </w:p>
              </w:tc>
              <w:sdt>
                <w:sdtPr>
                  <w:rPr>
                    <w:sz w:val="20"/>
                  </w:rPr>
                  <w:id w:val="-1363287083"/>
                  <w14:checkbox>
                    <w14:checked w14:val="0"/>
                    <w14:checkedState w14:val="2612" w14:font="MS Gothic"/>
                    <w14:uncheckedState w14:val="2610" w14:font="MS Gothic"/>
                  </w14:checkbox>
                </w:sdtPr>
                <w:sdtContent>
                  <w:tc>
                    <w:tcPr>
                      <w:tcW w:w="1263" w:type="dxa"/>
                    </w:tcPr>
                    <w:p w14:paraId="0DA2F12F"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101250055"/>
                  <w14:checkbox>
                    <w14:checked w14:val="0"/>
                    <w14:checkedState w14:val="2612" w14:font="MS Gothic"/>
                    <w14:uncheckedState w14:val="2610" w14:font="MS Gothic"/>
                  </w14:checkbox>
                </w:sdtPr>
                <w:sdtContent>
                  <w:tc>
                    <w:tcPr>
                      <w:tcW w:w="1262" w:type="dxa"/>
                    </w:tcPr>
                    <w:p w14:paraId="3F0B5584"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937717860"/>
                  <w14:checkbox>
                    <w14:checked w14:val="0"/>
                    <w14:checkedState w14:val="2612" w14:font="MS Gothic"/>
                    <w14:uncheckedState w14:val="2610" w14:font="MS Gothic"/>
                  </w14:checkbox>
                </w:sdtPr>
                <w:sdtContent>
                  <w:tc>
                    <w:tcPr>
                      <w:tcW w:w="1263" w:type="dxa"/>
                    </w:tcPr>
                    <w:p w14:paraId="30DC80B2"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3772938"/>
                  <w14:checkbox>
                    <w14:checked w14:val="0"/>
                    <w14:checkedState w14:val="2612" w14:font="MS Gothic"/>
                    <w14:uncheckedState w14:val="2610" w14:font="MS Gothic"/>
                  </w14:checkbox>
                </w:sdtPr>
                <w:sdtContent>
                  <w:tc>
                    <w:tcPr>
                      <w:tcW w:w="1263" w:type="dxa"/>
                    </w:tcPr>
                    <w:p w14:paraId="1641FB0B"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962384290"/>
                <w15:repeatingSection/>
              </w:sdtPr>
              <w:sdtContent>
                <w:sdt>
                  <w:sdtPr>
                    <w:rPr>
                      <w:sz w:val="20"/>
                    </w:rPr>
                    <w:id w:val="-1491941437"/>
                    <w:placeholder>
                      <w:docPart w:val="7C3683A0F33F48308EF9129367B09C20"/>
                    </w:placeholder>
                    <w15:repeatingSectionItem/>
                  </w:sdtPr>
                  <w:sdtContent>
                    <w:tr w:rsidR="006A735B" w14:paraId="1A7E2BC1" w14:textId="77777777" w:rsidTr="00B90638">
                      <w:tc>
                        <w:tcPr>
                          <w:tcW w:w="1262" w:type="dxa"/>
                        </w:tcPr>
                        <w:p w14:paraId="05A29BE4" w14:textId="77777777" w:rsidR="006A735B" w:rsidRDefault="006A735B" w:rsidP="00B90638">
                          <w:pPr>
                            <w:pStyle w:val="BodyText"/>
                            <w:rPr>
                              <w:sz w:val="20"/>
                            </w:rPr>
                          </w:pPr>
                        </w:p>
                      </w:tc>
                      <w:sdt>
                        <w:sdtPr>
                          <w:rPr>
                            <w:sz w:val="20"/>
                          </w:rPr>
                          <w:id w:val="-398050256"/>
                          <w14:checkbox>
                            <w14:checked w14:val="0"/>
                            <w14:checkedState w14:val="2612" w14:font="MS Gothic"/>
                            <w14:uncheckedState w14:val="2610" w14:font="MS Gothic"/>
                          </w14:checkbox>
                        </w:sdtPr>
                        <w:sdtContent>
                          <w:tc>
                            <w:tcPr>
                              <w:tcW w:w="1263" w:type="dxa"/>
                            </w:tcPr>
                            <w:p w14:paraId="4A433519"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531607364"/>
                          <w14:checkbox>
                            <w14:checked w14:val="0"/>
                            <w14:checkedState w14:val="2612" w14:font="MS Gothic"/>
                            <w14:uncheckedState w14:val="2610" w14:font="MS Gothic"/>
                          </w14:checkbox>
                        </w:sdtPr>
                        <w:sdtContent>
                          <w:tc>
                            <w:tcPr>
                              <w:tcW w:w="1262" w:type="dxa"/>
                            </w:tcPr>
                            <w:p w14:paraId="0F58CD90"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995401781"/>
                          <w14:checkbox>
                            <w14:checked w14:val="0"/>
                            <w14:checkedState w14:val="2612" w14:font="MS Gothic"/>
                            <w14:uncheckedState w14:val="2610" w14:font="MS Gothic"/>
                          </w14:checkbox>
                        </w:sdtPr>
                        <w:sdtContent>
                          <w:tc>
                            <w:tcPr>
                              <w:tcW w:w="1263" w:type="dxa"/>
                            </w:tcPr>
                            <w:p w14:paraId="5CD2B9BE"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405066583"/>
                          <w14:checkbox>
                            <w14:checked w14:val="0"/>
                            <w14:checkedState w14:val="2612" w14:font="MS Gothic"/>
                            <w14:uncheckedState w14:val="2610" w14:font="MS Gothic"/>
                          </w14:checkbox>
                        </w:sdtPr>
                        <w:sdtContent>
                          <w:tc>
                            <w:tcPr>
                              <w:tcW w:w="1263" w:type="dxa"/>
                            </w:tcPr>
                            <w:p w14:paraId="1B2CA337"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75615C7C"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c>
          <w:tcPr>
            <w:tcW w:w="1620" w:type="dxa"/>
          </w:tcPr>
          <w:p w14:paraId="3325E4ED"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r>
      <w:tr w:rsidR="005E4FF6" w14:paraId="6820DD30" w14:textId="77777777" w:rsidTr="00B90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tcPr>
          <w:p w14:paraId="68624D52" w14:textId="77777777" w:rsidR="006A735B" w:rsidRDefault="006A735B" w:rsidP="00B90638">
            <w:pPr>
              <w:pStyle w:val="BodyText"/>
              <w:rPr>
                <w:sz w:val="20"/>
              </w:rPr>
            </w:pPr>
            <w:r>
              <w:rPr>
                <w:sz w:val="20"/>
              </w:rPr>
              <w:t>8</w:t>
            </w:r>
          </w:p>
        </w:tc>
        <w:tc>
          <w:tcPr>
            <w:tcW w:w="1876" w:type="dxa"/>
          </w:tcPr>
          <w:p w14:paraId="1E3D3F19"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r w:rsidRPr="00C92A92">
              <w:rPr>
                <w:sz w:val="20"/>
              </w:rPr>
              <w:t>Patents planned, issued or pending</w:t>
            </w:r>
          </w:p>
        </w:tc>
        <w:tc>
          <w:tcPr>
            <w:tcW w:w="6620" w:type="dxa"/>
            <w:gridSpan w:val="5"/>
          </w:tcPr>
          <w:p w14:paraId="2EAA62AC" w14:textId="77777777" w:rsidR="006A735B" w:rsidRDefault="00000000" w:rsidP="00B90638">
            <w:pPr>
              <w:pStyle w:val="BodyText"/>
              <w:cnfStyle w:val="000000100000" w:firstRow="0" w:lastRow="0" w:firstColumn="0" w:lastColumn="0" w:oddVBand="0" w:evenVBand="0" w:oddHBand="1" w:evenHBand="0" w:firstRowFirstColumn="0" w:firstRowLastColumn="0" w:lastRowFirstColumn="0" w:lastRowLastColumn="0"/>
              <w:rPr>
                <w:sz w:val="20"/>
              </w:rPr>
            </w:pPr>
            <w:sdt>
              <w:sdtPr>
                <w:rPr>
                  <w:sz w:val="20"/>
                </w:rPr>
                <w:id w:val="799722574"/>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599829FD"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1262"/>
              <w:gridCol w:w="1263"/>
              <w:gridCol w:w="1262"/>
              <w:gridCol w:w="1263"/>
              <w:gridCol w:w="1263"/>
            </w:tblGrid>
            <w:tr w:rsidR="006A735B" w14:paraId="3C8788AE" w14:textId="77777777" w:rsidTr="00B90638">
              <w:tc>
                <w:tcPr>
                  <w:tcW w:w="1262" w:type="dxa"/>
                </w:tcPr>
                <w:p w14:paraId="3D8FB005" w14:textId="77777777" w:rsidR="006A735B" w:rsidRDefault="006A735B" w:rsidP="00B90638">
                  <w:pPr>
                    <w:pStyle w:val="BodyText"/>
                    <w:rPr>
                      <w:sz w:val="20"/>
                    </w:rPr>
                  </w:pPr>
                  <w:r>
                    <w:rPr>
                      <w:sz w:val="20"/>
                    </w:rPr>
                    <w:t>Entity</w:t>
                  </w:r>
                </w:p>
              </w:tc>
              <w:tc>
                <w:tcPr>
                  <w:tcW w:w="1263" w:type="dxa"/>
                </w:tcPr>
                <w:p w14:paraId="4C6072E0" w14:textId="77777777" w:rsidR="006A735B" w:rsidRDefault="006A735B" w:rsidP="00B90638">
                  <w:pPr>
                    <w:pStyle w:val="BodyText"/>
                    <w:rPr>
                      <w:sz w:val="20"/>
                    </w:rPr>
                  </w:pPr>
                  <w:r>
                    <w:rPr>
                      <w:sz w:val="20"/>
                    </w:rPr>
                    <w:t>Paid to you</w:t>
                  </w:r>
                </w:p>
              </w:tc>
              <w:tc>
                <w:tcPr>
                  <w:tcW w:w="1262" w:type="dxa"/>
                </w:tcPr>
                <w:p w14:paraId="2B23EB05" w14:textId="77777777" w:rsidR="006A735B" w:rsidRDefault="006A735B" w:rsidP="00B90638">
                  <w:pPr>
                    <w:pStyle w:val="BodyText"/>
                    <w:rPr>
                      <w:sz w:val="20"/>
                    </w:rPr>
                  </w:pPr>
                  <w:r>
                    <w:rPr>
                      <w:sz w:val="20"/>
                    </w:rPr>
                    <w:t>Paid to institution</w:t>
                  </w:r>
                </w:p>
              </w:tc>
              <w:tc>
                <w:tcPr>
                  <w:tcW w:w="1263" w:type="dxa"/>
                </w:tcPr>
                <w:p w14:paraId="1BFBEB05" w14:textId="77777777" w:rsidR="006A735B" w:rsidRDefault="006A735B" w:rsidP="00B90638">
                  <w:pPr>
                    <w:pStyle w:val="BodyText"/>
                    <w:rPr>
                      <w:sz w:val="20"/>
                    </w:rPr>
                  </w:pPr>
                  <w:r>
                    <w:rPr>
                      <w:sz w:val="20"/>
                    </w:rPr>
                    <w:t>Relevant to topic of interest</w:t>
                  </w:r>
                </w:p>
              </w:tc>
              <w:tc>
                <w:tcPr>
                  <w:tcW w:w="1263" w:type="dxa"/>
                </w:tcPr>
                <w:p w14:paraId="2A73EE3E" w14:textId="77777777" w:rsidR="006A735B" w:rsidRDefault="006A735B" w:rsidP="00B90638">
                  <w:pPr>
                    <w:pStyle w:val="BodyText"/>
                    <w:rPr>
                      <w:sz w:val="20"/>
                    </w:rPr>
                  </w:pPr>
                  <w:r>
                    <w:rPr>
                      <w:sz w:val="20"/>
                    </w:rPr>
                    <w:t>Not relevant to topic of interest</w:t>
                  </w:r>
                </w:p>
              </w:tc>
            </w:tr>
            <w:tr w:rsidR="006A735B" w14:paraId="19AC9DE2" w14:textId="77777777" w:rsidTr="00B90638">
              <w:tc>
                <w:tcPr>
                  <w:tcW w:w="1262" w:type="dxa"/>
                </w:tcPr>
                <w:p w14:paraId="369351FB" w14:textId="77777777" w:rsidR="006A735B" w:rsidRDefault="006A735B" w:rsidP="00B90638">
                  <w:pPr>
                    <w:pStyle w:val="BodyText"/>
                    <w:rPr>
                      <w:sz w:val="20"/>
                    </w:rPr>
                  </w:pPr>
                </w:p>
              </w:tc>
              <w:sdt>
                <w:sdtPr>
                  <w:rPr>
                    <w:sz w:val="20"/>
                  </w:rPr>
                  <w:id w:val="-1836296582"/>
                  <w14:checkbox>
                    <w14:checked w14:val="0"/>
                    <w14:checkedState w14:val="2612" w14:font="MS Gothic"/>
                    <w14:uncheckedState w14:val="2610" w14:font="MS Gothic"/>
                  </w14:checkbox>
                </w:sdtPr>
                <w:sdtContent>
                  <w:tc>
                    <w:tcPr>
                      <w:tcW w:w="1263" w:type="dxa"/>
                    </w:tcPr>
                    <w:p w14:paraId="4CBCCAB2"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422799920"/>
                  <w14:checkbox>
                    <w14:checked w14:val="0"/>
                    <w14:checkedState w14:val="2612" w14:font="MS Gothic"/>
                    <w14:uncheckedState w14:val="2610" w14:font="MS Gothic"/>
                  </w14:checkbox>
                </w:sdtPr>
                <w:sdtContent>
                  <w:tc>
                    <w:tcPr>
                      <w:tcW w:w="1262" w:type="dxa"/>
                    </w:tcPr>
                    <w:p w14:paraId="01B8F791"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287425301"/>
                  <w14:checkbox>
                    <w14:checked w14:val="0"/>
                    <w14:checkedState w14:val="2612" w14:font="MS Gothic"/>
                    <w14:uncheckedState w14:val="2610" w14:font="MS Gothic"/>
                  </w14:checkbox>
                </w:sdtPr>
                <w:sdtContent>
                  <w:tc>
                    <w:tcPr>
                      <w:tcW w:w="1263" w:type="dxa"/>
                    </w:tcPr>
                    <w:p w14:paraId="2FFE348B"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67851665"/>
                  <w14:checkbox>
                    <w14:checked w14:val="0"/>
                    <w14:checkedState w14:val="2612" w14:font="MS Gothic"/>
                    <w14:uncheckedState w14:val="2610" w14:font="MS Gothic"/>
                  </w14:checkbox>
                </w:sdtPr>
                <w:sdtContent>
                  <w:tc>
                    <w:tcPr>
                      <w:tcW w:w="1263" w:type="dxa"/>
                    </w:tcPr>
                    <w:p w14:paraId="46327B2F"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28356EA4" w14:textId="77777777" w:rsidTr="00B90638">
              <w:tc>
                <w:tcPr>
                  <w:tcW w:w="1262" w:type="dxa"/>
                </w:tcPr>
                <w:p w14:paraId="0E31987C" w14:textId="77777777" w:rsidR="006A735B" w:rsidRDefault="006A735B" w:rsidP="00B90638">
                  <w:pPr>
                    <w:pStyle w:val="BodyText"/>
                    <w:rPr>
                      <w:sz w:val="20"/>
                    </w:rPr>
                  </w:pPr>
                </w:p>
              </w:tc>
              <w:sdt>
                <w:sdtPr>
                  <w:rPr>
                    <w:sz w:val="20"/>
                  </w:rPr>
                  <w:id w:val="-213592305"/>
                  <w14:checkbox>
                    <w14:checked w14:val="0"/>
                    <w14:checkedState w14:val="2612" w14:font="MS Gothic"/>
                    <w14:uncheckedState w14:val="2610" w14:font="MS Gothic"/>
                  </w14:checkbox>
                </w:sdtPr>
                <w:sdtContent>
                  <w:tc>
                    <w:tcPr>
                      <w:tcW w:w="1263" w:type="dxa"/>
                    </w:tcPr>
                    <w:p w14:paraId="1FB37510"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845629136"/>
                  <w14:checkbox>
                    <w14:checked w14:val="0"/>
                    <w14:checkedState w14:val="2612" w14:font="MS Gothic"/>
                    <w14:uncheckedState w14:val="2610" w14:font="MS Gothic"/>
                  </w14:checkbox>
                </w:sdtPr>
                <w:sdtContent>
                  <w:tc>
                    <w:tcPr>
                      <w:tcW w:w="1262" w:type="dxa"/>
                    </w:tcPr>
                    <w:p w14:paraId="429E9A23"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646054901"/>
                  <w14:checkbox>
                    <w14:checked w14:val="0"/>
                    <w14:checkedState w14:val="2612" w14:font="MS Gothic"/>
                    <w14:uncheckedState w14:val="2610" w14:font="MS Gothic"/>
                  </w14:checkbox>
                </w:sdtPr>
                <w:sdtContent>
                  <w:tc>
                    <w:tcPr>
                      <w:tcW w:w="1263" w:type="dxa"/>
                    </w:tcPr>
                    <w:p w14:paraId="598C1AD0"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350021168"/>
                  <w14:checkbox>
                    <w14:checked w14:val="0"/>
                    <w14:checkedState w14:val="2612" w14:font="MS Gothic"/>
                    <w14:uncheckedState w14:val="2610" w14:font="MS Gothic"/>
                  </w14:checkbox>
                </w:sdtPr>
                <w:sdtContent>
                  <w:tc>
                    <w:tcPr>
                      <w:tcW w:w="1263" w:type="dxa"/>
                    </w:tcPr>
                    <w:p w14:paraId="6EED7F31"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1164979599"/>
                <w15:repeatingSection/>
              </w:sdtPr>
              <w:sdtContent>
                <w:sdt>
                  <w:sdtPr>
                    <w:rPr>
                      <w:sz w:val="20"/>
                    </w:rPr>
                    <w:id w:val="181482850"/>
                    <w:placeholder>
                      <w:docPart w:val="849006AEB4E740AE9CD3D3E86C31F91B"/>
                    </w:placeholder>
                    <w15:repeatingSectionItem/>
                  </w:sdtPr>
                  <w:sdtContent>
                    <w:tr w:rsidR="006A735B" w14:paraId="7CEE87AB" w14:textId="77777777" w:rsidTr="00B90638">
                      <w:tc>
                        <w:tcPr>
                          <w:tcW w:w="1262" w:type="dxa"/>
                        </w:tcPr>
                        <w:p w14:paraId="24E25C87" w14:textId="77777777" w:rsidR="006A735B" w:rsidRDefault="006A735B" w:rsidP="00B90638">
                          <w:pPr>
                            <w:pStyle w:val="BodyText"/>
                            <w:rPr>
                              <w:sz w:val="20"/>
                            </w:rPr>
                          </w:pPr>
                        </w:p>
                      </w:tc>
                      <w:sdt>
                        <w:sdtPr>
                          <w:rPr>
                            <w:sz w:val="20"/>
                          </w:rPr>
                          <w:id w:val="1329787098"/>
                          <w14:checkbox>
                            <w14:checked w14:val="0"/>
                            <w14:checkedState w14:val="2612" w14:font="MS Gothic"/>
                            <w14:uncheckedState w14:val="2610" w14:font="MS Gothic"/>
                          </w14:checkbox>
                        </w:sdtPr>
                        <w:sdtContent>
                          <w:tc>
                            <w:tcPr>
                              <w:tcW w:w="1263" w:type="dxa"/>
                            </w:tcPr>
                            <w:p w14:paraId="1B045D72"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308822480"/>
                          <w14:checkbox>
                            <w14:checked w14:val="0"/>
                            <w14:checkedState w14:val="2612" w14:font="MS Gothic"/>
                            <w14:uncheckedState w14:val="2610" w14:font="MS Gothic"/>
                          </w14:checkbox>
                        </w:sdtPr>
                        <w:sdtContent>
                          <w:tc>
                            <w:tcPr>
                              <w:tcW w:w="1262" w:type="dxa"/>
                            </w:tcPr>
                            <w:p w14:paraId="11818CF3"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790784576"/>
                          <w14:checkbox>
                            <w14:checked w14:val="0"/>
                            <w14:checkedState w14:val="2612" w14:font="MS Gothic"/>
                            <w14:uncheckedState w14:val="2610" w14:font="MS Gothic"/>
                          </w14:checkbox>
                        </w:sdtPr>
                        <w:sdtContent>
                          <w:tc>
                            <w:tcPr>
                              <w:tcW w:w="1263" w:type="dxa"/>
                            </w:tcPr>
                            <w:p w14:paraId="3208F209"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147581694"/>
                          <w14:checkbox>
                            <w14:checked w14:val="0"/>
                            <w14:checkedState w14:val="2612" w14:font="MS Gothic"/>
                            <w14:uncheckedState w14:val="2610" w14:font="MS Gothic"/>
                          </w14:checkbox>
                        </w:sdtPr>
                        <w:sdtContent>
                          <w:tc>
                            <w:tcPr>
                              <w:tcW w:w="1263" w:type="dxa"/>
                            </w:tcPr>
                            <w:p w14:paraId="1C3A201C"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65D79F7C"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620" w:type="dxa"/>
          </w:tcPr>
          <w:p w14:paraId="1C0E3556"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r>
      <w:tr w:rsidR="006A735B" w14:paraId="2A5B1552" w14:textId="77777777" w:rsidTr="00B90638">
        <w:tc>
          <w:tcPr>
            <w:cnfStyle w:val="001000000000" w:firstRow="0" w:lastRow="0" w:firstColumn="1" w:lastColumn="0" w:oddVBand="0" w:evenVBand="0" w:oddHBand="0" w:evenHBand="0" w:firstRowFirstColumn="0" w:firstRowLastColumn="0" w:lastRowFirstColumn="0" w:lastRowLastColumn="0"/>
            <w:tcW w:w="419" w:type="dxa"/>
          </w:tcPr>
          <w:p w14:paraId="4FD25613" w14:textId="77777777" w:rsidR="006A735B" w:rsidRDefault="006A735B" w:rsidP="00B90638">
            <w:pPr>
              <w:pStyle w:val="BodyText"/>
              <w:rPr>
                <w:sz w:val="20"/>
              </w:rPr>
            </w:pPr>
            <w:r>
              <w:rPr>
                <w:sz w:val="20"/>
              </w:rPr>
              <w:t>9</w:t>
            </w:r>
          </w:p>
        </w:tc>
        <w:tc>
          <w:tcPr>
            <w:tcW w:w="1876" w:type="dxa"/>
          </w:tcPr>
          <w:p w14:paraId="533CF65C"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r w:rsidRPr="00C92A92">
              <w:rPr>
                <w:sz w:val="20"/>
              </w:rPr>
              <w:t>Participation on a Data Safety Monitoring Board or Advisory Board</w:t>
            </w:r>
          </w:p>
        </w:tc>
        <w:tc>
          <w:tcPr>
            <w:tcW w:w="6620" w:type="dxa"/>
            <w:gridSpan w:val="5"/>
          </w:tcPr>
          <w:p w14:paraId="64C410FE" w14:textId="77777777" w:rsidR="006A735B" w:rsidRDefault="00000000" w:rsidP="00B90638">
            <w:pPr>
              <w:pStyle w:val="BodyText"/>
              <w:cnfStyle w:val="000000000000" w:firstRow="0" w:lastRow="0" w:firstColumn="0" w:lastColumn="0" w:oddVBand="0" w:evenVBand="0" w:oddHBand="0" w:evenHBand="0" w:firstRowFirstColumn="0" w:firstRowLastColumn="0" w:lastRowFirstColumn="0" w:lastRowLastColumn="0"/>
              <w:rPr>
                <w:sz w:val="20"/>
              </w:rPr>
            </w:pPr>
            <w:sdt>
              <w:sdtPr>
                <w:rPr>
                  <w:sz w:val="20"/>
                </w:rPr>
                <w:id w:val="159505966"/>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50CCDDDA"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1262"/>
              <w:gridCol w:w="1263"/>
              <w:gridCol w:w="1262"/>
              <w:gridCol w:w="1263"/>
              <w:gridCol w:w="1263"/>
            </w:tblGrid>
            <w:tr w:rsidR="006A735B" w14:paraId="09C3CEC2" w14:textId="77777777" w:rsidTr="00B90638">
              <w:tc>
                <w:tcPr>
                  <w:tcW w:w="1262" w:type="dxa"/>
                </w:tcPr>
                <w:p w14:paraId="5E67DE84" w14:textId="77777777" w:rsidR="006A735B" w:rsidRDefault="006A735B" w:rsidP="00B90638">
                  <w:pPr>
                    <w:pStyle w:val="BodyText"/>
                    <w:rPr>
                      <w:sz w:val="20"/>
                    </w:rPr>
                  </w:pPr>
                  <w:r>
                    <w:rPr>
                      <w:sz w:val="20"/>
                    </w:rPr>
                    <w:t>Entity</w:t>
                  </w:r>
                </w:p>
              </w:tc>
              <w:tc>
                <w:tcPr>
                  <w:tcW w:w="1263" w:type="dxa"/>
                </w:tcPr>
                <w:p w14:paraId="51D0647D" w14:textId="77777777" w:rsidR="006A735B" w:rsidRDefault="006A735B" w:rsidP="00B90638">
                  <w:pPr>
                    <w:pStyle w:val="BodyText"/>
                    <w:rPr>
                      <w:sz w:val="20"/>
                    </w:rPr>
                  </w:pPr>
                  <w:r>
                    <w:rPr>
                      <w:sz w:val="20"/>
                    </w:rPr>
                    <w:t>Paid to you</w:t>
                  </w:r>
                </w:p>
              </w:tc>
              <w:tc>
                <w:tcPr>
                  <w:tcW w:w="1262" w:type="dxa"/>
                </w:tcPr>
                <w:p w14:paraId="42ABF6E3" w14:textId="77777777" w:rsidR="006A735B" w:rsidRDefault="006A735B" w:rsidP="00B90638">
                  <w:pPr>
                    <w:pStyle w:val="BodyText"/>
                    <w:rPr>
                      <w:sz w:val="20"/>
                    </w:rPr>
                  </w:pPr>
                  <w:r>
                    <w:rPr>
                      <w:sz w:val="20"/>
                    </w:rPr>
                    <w:t>Paid to institution</w:t>
                  </w:r>
                </w:p>
              </w:tc>
              <w:tc>
                <w:tcPr>
                  <w:tcW w:w="1263" w:type="dxa"/>
                </w:tcPr>
                <w:p w14:paraId="5A2B3662" w14:textId="77777777" w:rsidR="006A735B" w:rsidRDefault="006A735B" w:rsidP="00B90638">
                  <w:pPr>
                    <w:pStyle w:val="BodyText"/>
                    <w:rPr>
                      <w:sz w:val="20"/>
                    </w:rPr>
                  </w:pPr>
                  <w:r>
                    <w:rPr>
                      <w:sz w:val="20"/>
                    </w:rPr>
                    <w:t>Relevant to topic of interest</w:t>
                  </w:r>
                </w:p>
              </w:tc>
              <w:tc>
                <w:tcPr>
                  <w:tcW w:w="1263" w:type="dxa"/>
                </w:tcPr>
                <w:p w14:paraId="46D23839" w14:textId="77777777" w:rsidR="006A735B" w:rsidRDefault="006A735B" w:rsidP="00B90638">
                  <w:pPr>
                    <w:pStyle w:val="BodyText"/>
                    <w:rPr>
                      <w:sz w:val="20"/>
                    </w:rPr>
                  </w:pPr>
                  <w:r>
                    <w:rPr>
                      <w:sz w:val="20"/>
                    </w:rPr>
                    <w:t>Not relevant to topic of interest</w:t>
                  </w:r>
                </w:p>
              </w:tc>
            </w:tr>
            <w:tr w:rsidR="006A735B" w14:paraId="02909774" w14:textId="77777777" w:rsidTr="00B90638">
              <w:tc>
                <w:tcPr>
                  <w:tcW w:w="1262" w:type="dxa"/>
                </w:tcPr>
                <w:p w14:paraId="37DF991B" w14:textId="77777777" w:rsidR="006A735B" w:rsidRDefault="006A735B" w:rsidP="00B90638">
                  <w:pPr>
                    <w:pStyle w:val="BodyText"/>
                    <w:rPr>
                      <w:sz w:val="20"/>
                    </w:rPr>
                  </w:pPr>
                </w:p>
              </w:tc>
              <w:sdt>
                <w:sdtPr>
                  <w:rPr>
                    <w:sz w:val="20"/>
                  </w:rPr>
                  <w:id w:val="-985551301"/>
                  <w14:checkbox>
                    <w14:checked w14:val="0"/>
                    <w14:checkedState w14:val="2612" w14:font="MS Gothic"/>
                    <w14:uncheckedState w14:val="2610" w14:font="MS Gothic"/>
                  </w14:checkbox>
                </w:sdtPr>
                <w:sdtContent>
                  <w:tc>
                    <w:tcPr>
                      <w:tcW w:w="1263" w:type="dxa"/>
                    </w:tcPr>
                    <w:p w14:paraId="1801763B"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738213986"/>
                  <w14:checkbox>
                    <w14:checked w14:val="0"/>
                    <w14:checkedState w14:val="2612" w14:font="MS Gothic"/>
                    <w14:uncheckedState w14:val="2610" w14:font="MS Gothic"/>
                  </w14:checkbox>
                </w:sdtPr>
                <w:sdtContent>
                  <w:tc>
                    <w:tcPr>
                      <w:tcW w:w="1262" w:type="dxa"/>
                    </w:tcPr>
                    <w:p w14:paraId="0B216B9C"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360812779"/>
                  <w14:checkbox>
                    <w14:checked w14:val="0"/>
                    <w14:checkedState w14:val="2612" w14:font="MS Gothic"/>
                    <w14:uncheckedState w14:val="2610" w14:font="MS Gothic"/>
                  </w14:checkbox>
                </w:sdtPr>
                <w:sdtContent>
                  <w:tc>
                    <w:tcPr>
                      <w:tcW w:w="1263" w:type="dxa"/>
                    </w:tcPr>
                    <w:p w14:paraId="1C29FFAA"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708148006"/>
                  <w14:checkbox>
                    <w14:checked w14:val="0"/>
                    <w14:checkedState w14:val="2612" w14:font="MS Gothic"/>
                    <w14:uncheckedState w14:val="2610" w14:font="MS Gothic"/>
                  </w14:checkbox>
                </w:sdtPr>
                <w:sdtContent>
                  <w:tc>
                    <w:tcPr>
                      <w:tcW w:w="1263" w:type="dxa"/>
                    </w:tcPr>
                    <w:p w14:paraId="1241D4E2"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1DEB9281" w14:textId="77777777" w:rsidTr="00B90638">
              <w:tc>
                <w:tcPr>
                  <w:tcW w:w="1262" w:type="dxa"/>
                </w:tcPr>
                <w:p w14:paraId="000EFD35" w14:textId="77777777" w:rsidR="006A735B" w:rsidRDefault="006A735B" w:rsidP="00B90638">
                  <w:pPr>
                    <w:pStyle w:val="BodyText"/>
                    <w:rPr>
                      <w:sz w:val="20"/>
                    </w:rPr>
                  </w:pPr>
                </w:p>
              </w:tc>
              <w:sdt>
                <w:sdtPr>
                  <w:rPr>
                    <w:sz w:val="20"/>
                  </w:rPr>
                  <w:id w:val="581489543"/>
                  <w14:checkbox>
                    <w14:checked w14:val="0"/>
                    <w14:checkedState w14:val="2612" w14:font="MS Gothic"/>
                    <w14:uncheckedState w14:val="2610" w14:font="MS Gothic"/>
                  </w14:checkbox>
                </w:sdtPr>
                <w:sdtContent>
                  <w:tc>
                    <w:tcPr>
                      <w:tcW w:w="1263" w:type="dxa"/>
                    </w:tcPr>
                    <w:p w14:paraId="5A149958"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068075986"/>
                  <w14:checkbox>
                    <w14:checked w14:val="0"/>
                    <w14:checkedState w14:val="2612" w14:font="MS Gothic"/>
                    <w14:uncheckedState w14:val="2610" w14:font="MS Gothic"/>
                  </w14:checkbox>
                </w:sdtPr>
                <w:sdtContent>
                  <w:tc>
                    <w:tcPr>
                      <w:tcW w:w="1262" w:type="dxa"/>
                    </w:tcPr>
                    <w:p w14:paraId="634BB38E"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661041667"/>
                  <w14:checkbox>
                    <w14:checked w14:val="0"/>
                    <w14:checkedState w14:val="2612" w14:font="MS Gothic"/>
                    <w14:uncheckedState w14:val="2610" w14:font="MS Gothic"/>
                  </w14:checkbox>
                </w:sdtPr>
                <w:sdtContent>
                  <w:tc>
                    <w:tcPr>
                      <w:tcW w:w="1263" w:type="dxa"/>
                    </w:tcPr>
                    <w:p w14:paraId="6A3441C0"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376234629"/>
                  <w14:checkbox>
                    <w14:checked w14:val="0"/>
                    <w14:checkedState w14:val="2612" w14:font="MS Gothic"/>
                    <w14:uncheckedState w14:val="2610" w14:font="MS Gothic"/>
                  </w14:checkbox>
                </w:sdtPr>
                <w:sdtContent>
                  <w:tc>
                    <w:tcPr>
                      <w:tcW w:w="1263" w:type="dxa"/>
                    </w:tcPr>
                    <w:p w14:paraId="71CB438E"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1234815773"/>
                <w15:repeatingSection/>
              </w:sdtPr>
              <w:sdtContent>
                <w:sdt>
                  <w:sdtPr>
                    <w:rPr>
                      <w:sz w:val="20"/>
                    </w:rPr>
                    <w:id w:val="-1969196734"/>
                    <w:placeholder>
                      <w:docPart w:val="32B238B2301B4B9C817F563744E43152"/>
                    </w:placeholder>
                    <w15:repeatingSectionItem/>
                  </w:sdtPr>
                  <w:sdtContent>
                    <w:tr w:rsidR="006A735B" w14:paraId="757F73F3" w14:textId="77777777" w:rsidTr="00B90638">
                      <w:tc>
                        <w:tcPr>
                          <w:tcW w:w="1262" w:type="dxa"/>
                        </w:tcPr>
                        <w:p w14:paraId="71601256" w14:textId="77777777" w:rsidR="006A735B" w:rsidRDefault="006A735B" w:rsidP="00B90638">
                          <w:pPr>
                            <w:pStyle w:val="BodyText"/>
                            <w:rPr>
                              <w:sz w:val="20"/>
                            </w:rPr>
                          </w:pPr>
                        </w:p>
                      </w:tc>
                      <w:sdt>
                        <w:sdtPr>
                          <w:rPr>
                            <w:sz w:val="20"/>
                          </w:rPr>
                          <w:id w:val="1533847227"/>
                          <w14:checkbox>
                            <w14:checked w14:val="0"/>
                            <w14:checkedState w14:val="2612" w14:font="MS Gothic"/>
                            <w14:uncheckedState w14:val="2610" w14:font="MS Gothic"/>
                          </w14:checkbox>
                        </w:sdtPr>
                        <w:sdtContent>
                          <w:tc>
                            <w:tcPr>
                              <w:tcW w:w="1263" w:type="dxa"/>
                            </w:tcPr>
                            <w:p w14:paraId="0DAC6548"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935896592"/>
                          <w14:checkbox>
                            <w14:checked w14:val="0"/>
                            <w14:checkedState w14:val="2612" w14:font="MS Gothic"/>
                            <w14:uncheckedState w14:val="2610" w14:font="MS Gothic"/>
                          </w14:checkbox>
                        </w:sdtPr>
                        <w:sdtContent>
                          <w:tc>
                            <w:tcPr>
                              <w:tcW w:w="1262" w:type="dxa"/>
                            </w:tcPr>
                            <w:p w14:paraId="29B62E55"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755513669"/>
                          <w14:checkbox>
                            <w14:checked w14:val="0"/>
                            <w14:checkedState w14:val="2612" w14:font="MS Gothic"/>
                            <w14:uncheckedState w14:val="2610" w14:font="MS Gothic"/>
                          </w14:checkbox>
                        </w:sdtPr>
                        <w:sdtContent>
                          <w:tc>
                            <w:tcPr>
                              <w:tcW w:w="1263" w:type="dxa"/>
                            </w:tcPr>
                            <w:p w14:paraId="4D1C4F0A"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2136703292"/>
                          <w14:checkbox>
                            <w14:checked w14:val="0"/>
                            <w14:checkedState w14:val="2612" w14:font="MS Gothic"/>
                            <w14:uncheckedState w14:val="2610" w14:font="MS Gothic"/>
                          </w14:checkbox>
                        </w:sdtPr>
                        <w:sdtContent>
                          <w:tc>
                            <w:tcPr>
                              <w:tcW w:w="1263" w:type="dxa"/>
                            </w:tcPr>
                            <w:p w14:paraId="52111C81"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3590317B"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c>
          <w:tcPr>
            <w:tcW w:w="1620" w:type="dxa"/>
          </w:tcPr>
          <w:p w14:paraId="77C70D6D"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r>
      <w:tr w:rsidR="005E4FF6" w14:paraId="6410AC99" w14:textId="77777777" w:rsidTr="00B90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tcPr>
          <w:p w14:paraId="034DB50C" w14:textId="77777777" w:rsidR="006A735B" w:rsidRDefault="006A735B" w:rsidP="00B90638">
            <w:pPr>
              <w:pStyle w:val="BodyText"/>
              <w:rPr>
                <w:sz w:val="20"/>
              </w:rPr>
            </w:pPr>
            <w:r>
              <w:rPr>
                <w:sz w:val="20"/>
              </w:rPr>
              <w:t>1</w:t>
            </w:r>
            <w:r>
              <w:rPr>
                <w:sz w:val="20"/>
              </w:rPr>
              <w:lastRenderedPageBreak/>
              <w:t>0</w:t>
            </w:r>
          </w:p>
        </w:tc>
        <w:tc>
          <w:tcPr>
            <w:tcW w:w="1876" w:type="dxa"/>
          </w:tcPr>
          <w:p w14:paraId="5727410F"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r>
              <w:rPr>
                <w:sz w:val="20"/>
              </w:rPr>
              <w:lastRenderedPageBreak/>
              <w:t xml:space="preserve">Any </w:t>
            </w:r>
            <w:r w:rsidRPr="00C54C83">
              <w:rPr>
                <w:b/>
                <w:bCs/>
                <w:i/>
                <w:iCs/>
                <w:sz w:val="20"/>
                <w:u w:val="single"/>
              </w:rPr>
              <w:t xml:space="preserve">paid </w:t>
            </w:r>
            <w:r>
              <w:rPr>
                <w:sz w:val="20"/>
              </w:rPr>
              <w:lastRenderedPageBreak/>
              <w:t>l</w:t>
            </w:r>
            <w:r w:rsidRPr="00C92A92">
              <w:rPr>
                <w:sz w:val="20"/>
              </w:rPr>
              <w:t>eadership or fiduciary role in other board, society, committee or advocacy group</w:t>
            </w:r>
            <w:r>
              <w:rPr>
                <w:sz w:val="20"/>
              </w:rPr>
              <w:t xml:space="preserve"> relevant to the topic of interest</w:t>
            </w:r>
          </w:p>
        </w:tc>
        <w:tc>
          <w:tcPr>
            <w:tcW w:w="6620" w:type="dxa"/>
            <w:gridSpan w:val="5"/>
          </w:tcPr>
          <w:p w14:paraId="17F7C308" w14:textId="77777777" w:rsidR="006A735B" w:rsidRDefault="00000000" w:rsidP="00B90638">
            <w:pPr>
              <w:pStyle w:val="BodyText"/>
              <w:cnfStyle w:val="000000100000" w:firstRow="0" w:lastRow="0" w:firstColumn="0" w:lastColumn="0" w:oddVBand="0" w:evenVBand="0" w:oddHBand="1" w:evenHBand="0" w:firstRowFirstColumn="0" w:firstRowLastColumn="0" w:lastRowFirstColumn="0" w:lastRowLastColumn="0"/>
              <w:rPr>
                <w:sz w:val="20"/>
              </w:rPr>
            </w:pPr>
            <w:sdt>
              <w:sdtPr>
                <w:rPr>
                  <w:sz w:val="20"/>
                </w:rPr>
                <w:id w:val="-532573271"/>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1701C793"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3793"/>
              <w:gridCol w:w="1260"/>
              <w:gridCol w:w="1260"/>
            </w:tblGrid>
            <w:tr w:rsidR="006A735B" w14:paraId="2EA4C3E4" w14:textId="77777777" w:rsidTr="00B90638">
              <w:tc>
                <w:tcPr>
                  <w:tcW w:w="3793" w:type="dxa"/>
                </w:tcPr>
                <w:p w14:paraId="3A5218B0" w14:textId="77777777" w:rsidR="006A735B" w:rsidRDefault="006A735B" w:rsidP="00B90638">
                  <w:pPr>
                    <w:pStyle w:val="BodyText"/>
                    <w:rPr>
                      <w:sz w:val="20"/>
                    </w:rPr>
                  </w:pPr>
                  <w:r>
                    <w:rPr>
                      <w:sz w:val="20"/>
                    </w:rPr>
                    <w:t>Entity</w:t>
                  </w:r>
                </w:p>
              </w:tc>
              <w:tc>
                <w:tcPr>
                  <w:tcW w:w="1260" w:type="dxa"/>
                </w:tcPr>
                <w:p w14:paraId="7A89D9F2" w14:textId="77777777" w:rsidR="006A735B" w:rsidRDefault="006A735B" w:rsidP="00B90638">
                  <w:pPr>
                    <w:pStyle w:val="BodyText"/>
                    <w:rPr>
                      <w:sz w:val="20"/>
                    </w:rPr>
                  </w:pPr>
                  <w:r>
                    <w:rPr>
                      <w:sz w:val="20"/>
                    </w:rPr>
                    <w:t>Paid to you</w:t>
                  </w:r>
                </w:p>
              </w:tc>
              <w:tc>
                <w:tcPr>
                  <w:tcW w:w="1260" w:type="dxa"/>
                </w:tcPr>
                <w:p w14:paraId="157B1A18" w14:textId="77777777" w:rsidR="006A735B" w:rsidRDefault="006A735B" w:rsidP="00B90638">
                  <w:pPr>
                    <w:pStyle w:val="BodyText"/>
                    <w:rPr>
                      <w:sz w:val="20"/>
                    </w:rPr>
                  </w:pPr>
                  <w:r>
                    <w:rPr>
                      <w:sz w:val="20"/>
                    </w:rPr>
                    <w:t>Paid to institution</w:t>
                  </w:r>
                </w:p>
              </w:tc>
            </w:tr>
            <w:tr w:rsidR="006A735B" w14:paraId="0459BA92" w14:textId="77777777" w:rsidTr="00B90638">
              <w:tc>
                <w:tcPr>
                  <w:tcW w:w="3793" w:type="dxa"/>
                </w:tcPr>
                <w:p w14:paraId="01FBCC03" w14:textId="77777777" w:rsidR="006A735B" w:rsidRDefault="006A735B" w:rsidP="00B90638">
                  <w:pPr>
                    <w:pStyle w:val="BodyText"/>
                    <w:rPr>
                      <w:sz w:val="20"/>
                    </w:rPr>
                  </w:pPr>
                </w:p>
              </w:tc>
              <w:sdt>
                <w:sdtPr>
                  <w:rPr>
                    <w:sz w:val="20"/>
                  </w:rPr>
                  <w:id w:val="-416947749"/>
                  <w14:checkbox>
                    <w14:checked w14:val="0"/>
                    <w14:checkedState w14:val="2612" w14:font="MS Gothic"/>
                    <w14:uncheckedState w14:val="2610" w14:font="MS Gothic"/>
                  </w14:checkbox>
                </w:sdtPr>
                <w:sdtContent>
                  <w:tc>
                    <w:tcPr>
                      <w:tcW w:w="1260" w:type="dxa"/>
                    </w:tcPr>
                    <w:p w14:paraId="33CE3BD3"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305400817"/>
                  <w14:checkbox>
                    <w14:checked w14:val="0"/>
                    <w14:checkedState w14:val="2612" w14:font="MS Gothic"/>
                    <w14:uncheckedState w14:val="2610" w14:font="MS Gothic"/>
                  </w14:checkbox>
                </w:sdtPr>
                <w:sdtContent>
                  <w:tc>
                    <w:tcPr>
                      <w:tcW w:w="1260" w:type="dxa"/>
                    </w:tcPr>
                    <w:p w14:paraId="09D9D1FE"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1FF91C49" w14:textId="77777777" w:rsidTr="00B90638">
              <w:tc>
                <w:tcPr>
                  <w:tcW w:w="3793" w:type="dxa"/>
                </w:tcPr>
                <w:p w14:paraId="0157167C" w14:textId="77777777" w:rsidR="006A735B" w:rsidRDefault="006A735B" w:rsidP="00B90638">
                  <w:pPr>
                    <w:pStyle w:val="BodyText"/>
                    <w:rPr>
                      <w:sz w:val="20"/>
                    </w:rPr>
                  </w:pPr>
                </w:p>
              </w:tc>
              <w:sdt>
                <w:sdtPr>
                  <w:rPr>
                    <w:sz w:val="20"/>
                  </w:rPr>
                  <w:id w:val="754634952"/>
                  <w14:checkbox>
                    <w14:checked w14:val="0"/>
                    <w14:checkedState w14:val="2612" w14:font="MS Gothic"/>
                    <w14:uncheckedState w14:val="2610" w14:font="MS Gothic"/>
                  </w14:checkbox>
                </w:sdtPr>
                <w:sdtContent>
                  <w:tc>
                    <w:tcPr>
                      <w:tcW w:w="1260" w:type="dxa"/>
                    </w:tcPr>
                    <w:p w14:paraId="0506434E"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459501608"/>
                  <w14:checkbox>
                    <w14:checked w14:val="0"/>
                    <w14:checkedState w14:val="2612" w14:font="MS Gothic"/>
                    <w14:uncheckedState w14:val="2610" w14:font="MS Gothic"/>
                  </w14:checkbox>
                </w:sdtPr>
                <w:sdtContent>
                  <w:tc>
                    <w:tcPr>
                      <w:tcW w:w="1260" w:type="dxa"/>
                    </w:tcPr>
                    <w:p w14:paraId="5C50B9EA"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1384938571"/>
                <w15:repeatingSection/>
              </w:sdtPr>
              <w:sdtContent>
                <w:sdt>
                  <w:sdtPr>
                    <w:rPr>
                      <w:sz w:val="20"/>
                    </w:rPr>
                    <w:id w:val="26842200"/>
                    <w:placeholder>
                      <w:docPart w:val="DB1874206F214D6F8F25C4BAB977F69B"/>
                    </w:placeholder>
                    <w15:repeatingSectionItem/>
                  </w:sdtPr>
                  <w:sdtContent>
                    <w:tr w:rsidR="006A735B" w14:paraId="53ED736F" w14:textId="77777777" w:rsidTr="00B90638">
                      <w:tc>
                        <w:tcPr>
                          <w:tcW w:w="3793" w:type="dxa"/>
                        </w:tcPr>
                        <w:p w14:paraId="32BEE1AE" w14:textId="77777777" w:rsidR="006A735B" w:rsidRDefault="006A735B" w:rsidP="00B90638">
                          <w:pPr>
                            <w:pStyle w:val="BodyText"/>
                            <w:rPr>
                              <w:sz w:val="20"/>
                            </w:rPr>
                          </w:pPr>
                        </w:p>
                      </w:tc>
                      <w:sdt>
                        <w:sdtPr>
                          <w:rPr>
                            <w:sz w:val="20"/>
                          </w:rPr>
                          <w:id w:val="1707212195"/>
                          <w14:checkbox>
                            <w14:checked w14:val="0"/>
                            <w14:checkedState w14:val="2612" w14:font="MS Gothic"/>
                            <w14:uncheckedState w14:val="2610" w14:font="MS Gothic"/>
                          </w14:checkbox>
                        </w:sdtPr>
                        <w:sdtContent>
                          <w:tc>
                            <w:tcPr>
                              <w:tcW w:w="1260" w:type="dxa"/>
                            </w:tcPr>
                            <w:p w14:paraId="5FE49CC9"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863438929"/>
                          <w14:checkbox>
                            <w14:checked w14:val="0"/>
                            <w14:checkedState w14:val="2612" w14:font="MS Gothic"/>
                            <w14:uncheckedState w14:val="2610" w14:font="MS Gothic"/>
                          </w14:checkbox>
                        </w:sdtPr>
                        <w:sdtContent>
                          <w:tc>
                            <w:tcPr>
                              <w:tcW w:w="1260" w:type="dxa"/>
                            </w:tcPr>
                            <w:p w14:paraId="605FBD49"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577241F7"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620" w:type="dxa"/>
          </w:tcPr>
          <w:p w14:paraId="555975FF"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r>
      <w:tr w:rsidR="006A735B" w14:paraId="2D7C2403" w14:textId="77777777" w:rsidTr="00B90638">
        <w:tc>
          <w:tcPr>
            <w:cnfStyle w:val="001000000000" w:firstRow="0" w:lastRow="0" w:firstColumn="1" w:lastColumn="0" w:oddVBand="0" w:evenVBand="0" w:oddHBand="0" w:evenHBand="0" w:firstRowFirstColumn="0" w:firstRowLastColumn="0" w:lastRowFirstColumn="0" w:lastRowLastColumn="0"/>
            <w:tcW w:w="419" w:type="dxa"/>
          </w:tcPr>
          <w:p w14:paraId="6EBA582C" w14:textId="77777777" w:rsidR="006A735B" w:rsidRDefault="006A735B" w:rsidP="00B90638">
            <w:pPr>
              <w:pStyle w:val="BodyText"/>
              <w:rPr>
                <w:sz w:val="20"/>
              </w:rPr>
            </w:pPr>
            <w:r>
              <w:rPr>
                <w:sz w:val="20"/>
              </w:rPr>
              <w:t>11</w:t>
            </w:r>
          </w:p>
        </w:tc>
        <w:tc>
          <w:tcPr>
            <w:tcW w:w="1876" w:type="dxa"/>
          </w:tcPr>
          <w:p w14:paraId="7DD59414"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r w:rsidRPr="00C92A92">
              <w:rPr>
                <w:sz w:val="20"/>
              </w:rPr>
              <w:t>Stock or stock options</w:t>
            </w:r>
          </w:p>
        </w:tc>
        <w:tc>
          <w:tcPr>
            <w:tcW w:w="6620" w:type="dxa"/>
            <w:gridSpan w:val="5"/>
          </w:tcPr>
          <w:p w14:paraId="059ECC77" w14:textId="77777777" w:rsidR="006A735B" w:rsidRDefault="00000000" w:rsidP="00B90638">
            <w:pPr>
              <w:pStyle w:val="BodyText"/>
              <w:cnfStyle w:val="000000000000" w:firstRow="0" w:lastRow="0" w:firstColumn="0" w:lastColumn="0" w:oddVBand="0" w:evenVBand="0" w:oddHBand="0" w:evenHBand="0" w:firstRowFirstColumn="0" w:firstRowLastColumn="0" w:lastRowFirstColumn="0" w:lastRowLastColumn="0"/>
              <w:rPr>
                <w:sz w:val="20"/>
              </w:rPr>
            </w:pPr>
            <w:sdt>
              <w:sdtPr>
                <w:rPr>
                  <w:sz w:val="20"/>
                </w:rPr>
                <w:id w:val="-340010400"/>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381694D2"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1262"/>
              <w:gridCol w:w="1263"/>
              <w:gridCol w:w="1262"/>
              <w:gridCol w:w="1263"/>
              <w:gridCol w:w="1263"/>
            </w:tblGrid>
            <w:tr w:rsidR="006A735B" w14:paraId="6CB60D53" w14:textId="77777777" w:rsidTr="00B90638">
              <w:tc>
                <w:tcPr>
                  <w:tcW w:w="1262" w:type="dxa"/>
                </w:tcPr>
                <w:p w14:paraId="555820D8" w14:textId="77777777" w:rsidR="006A735B" w:rsidRDefault="006A735B" w:rsidP="00B90638">
                  <w:pPr>
                    <w:pStyle w:val="BodyText"/>
                    <w:rPr>
                      <w:sz w:val="20"/>
                    </w:rPr>
                  </w:pPr>
                  <w:r>
                    <w:rPr>
                      <w:sz w:val="20"/>
                    </w:rPr>
                    <w:t>Entity</w:t>
                  </w:r>
                </w:p>
              </w:tc>
              <w:tc>
                <w:tcPr>
                  <w:tcW w:w="1263" w:type="dxa"/>
                </w:tcPr>
                <w:p w14:paraId="30F0CF2B" w14:textId="77777777" w:rsidR="006A735B" w:rsidRDefault="006A735B" w:rsidP="00B90638">
                  <w:pPr>
                    <w:pStyle w:val="BodyText"/>
                    <w:rPr>
                      <w:sz w:val="20"/>
                    </w:rPr>
                  </w:pPr>
                  <w:r>
                    <w:rPr>
                      <w:sz w:val="20"/>
                    </w:rPr>
                    <w:t>Paid to you</w:t>
                  </w:r>
                </w:p>
              </w:tc>
              <w:tc>
                <w:tcPr>
                  <w:tcW w:w="1262" w:type="dxa"/>
                </w:tcPr>
                <w:p w14:paraId="21487027" w14:textId="77777777" w:rsidR="006A735B" w:rsidRDefault="006A735B" w:rsidP="00B90638">
                  <w:pPr>
                    <w:pStyle w:val="BodyText"/>
                    <w:rPr>
                      <w:sz w:val="20"/>
                    </w:rPr>
                  </w:pPr>
                  <w:r>
                    <w:rPr>
                      <w:sz w:val="20"/>
                    </w:rPr>
                    <w:t>Paid to institution</w:t>
                  </w:r>
                </w:p>
              </w:tc>
              <w:tc>
                <w:tcPr>
                  <w:tcW w:w="1263" w:type="dxa"/>
                </w:tcPr>
                <w:p w14:paraId="73033F3D" w14:textId="77777777" w:rsidR="006A735B" w:rsidRDefault="006A735B" w:rsidP="00B90638">
                  <w:pPr>
                    <w:pStyle w:val="BodyText"/>
                    <w:rPr>
                      <w:sz w:val="20"/>
                    </w:rPr>
                  </w:pPr>
                  <w:r>
                    <w:rPr>
                      <w:sz w:val="20"/>
                    </w:rPr>
                    <w:t>Relevant to topic of interest</w:t>
                  </w:r>
                </w:p>
              </w:tc>
              <w:tc>
                <w:tcPr>
                  <w:tcW w:w="1263" w:type="dxa"/>
                </w:tcPr>
                <w:p w14:paraId="5E9DF467" w14:textId="77777777" w:rsidR="006A735B" w:rsidRDefault="006A735B" w:rsidP="00B90638">
                  <w:pPr>
                    <w:pStyle w:val="BodyText"/>
                    <w:rPr>
                      <w:sz w:val="20"/>
                    </w:rPr>
                  </w:pPr>
                  <w:r>
                    <w:rPr>
                      <w:sz w:val="20"/>
                    </w:rPr>
                    <w:t>Not relevant to topic of interest</w:t>
                  </w:r>
                </w:p>
              </w:tc>
            </w:tr>
            <w:tr w:rsidR="006A735B" w14:paraId="4999C489" w14:textId="77777777" w:rsidTr="00B90638">
              <w:tc>
                <w:tcPr>
                  <w:tcW w:w="1262" w:type="dxa"/>
                </w:tcPr>
                <w:p w14:paraId="1F2A174D" w14:textId="77777777" w:rsidR="006A735B" w:rsidRDefault="006A735B" w:rsidP="00B90638">
                  <w:pPr>
                    <w:pStyle w:val="BodyText"/>
                    <w:rPr>
                      <w:sz w:val="20"/>
                    </w:rPr>
                  </w:pPr>
                </w:p>
              </w:tc>
              <w:sdt>
                <w:sdtPr>
                  <w:rPr>
                    <w:sz w:val="20"/>
                  </w:rPr>
                  <w:id w:val="2060816835"/>
                  <w14:checkbox>
                    <w14:checked w14:val="0"/>
                    <w14:checkedState w14:val="2612" w14:font="MS Gothic"/>
                    <w14:uncheckedState w14:val="2610" w14:font="MS Gothic"/>
                  </w14:checkbox>
                </w:sdtPr>
                <w:sdtContent>
                  <w:tc>
                    <w:tcPr>
                      <w:tcW w:w="1263" w:type="dxa"/>
                    </w:tcPr>
                    <w:p w14:paraId="2CCC990D"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013106876"/>
                  <w14:checkbox>
                    <w14:checked w14:val="0"/>
                    <w14:checkedState w14:val="2612" w14:font="MS Gothic"/>
                    <w14:uncheckedState w14:val="2610" w14:font="MS Gothic"/>
                  </w14:checkbox>
                </w:sdtPr>
                <w:sdtContent>
                  <w:tc>
                    <w:tcPr>
                      <w:tcW w:w="1262" w:type="dxa"/>
                    </w:tcPr>
                    <w:p w14:paraId="4018446A"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688265581"/>
                  <w14:checkbox>
                    <w14:checked w14:val="0"/>
                    <w14:checkedState w14:val="2612" w14:font="MS Gothic"/>
                    <w14:uncheckedState w14:val="2610" w14:font="MS Gothic"/>
                  </w14:checkbox>
                </w:sdtPr>
                <w:sdtContent>
                  <w:tc>
                    <w:tcPr>
                      <w:tcW w:w="1263" w:type="dxa"/>
                    </w:tcPr>
                    <w:p w14:paraId="7E05754A"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060788224"/>
                  <w14:checkbox>
                    <w14:checked w14:val="0"/>
                    <w14:checkedState w14:val="2612" w14:font="MS Gothic"/>
                    <w14:uncheckedState w14:val="2610" w14:font="MS Gothic"/>
                  </w14:checkbox>
                </w:sdtPr>
                <w:sdtContent>
                  <w:tc>
                    <w:tcPr>
                      <w:tcW w:w="1263" w:type="dxa"/>
                    </w:tcPr>
                    <w:p w14:paraId="32718F78"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6425C334" w14:textId="77777777" w:rsidTr="00B90638">
              <w:tc>
                <w:tcPr>
                  <w:tcW w:w="1262" w:type="dxa"/>
                </w:tcPr>
                <w:p w14:paraId="2B15A2B9" w14:textId="77777777" w:rsidR="006A735B" w:rsidRDefault="006A735B" w:rsidP="00B90638">
                  <w:pPr>
                    <w:pStyle w:val="BodyText"/>
                    <w:rPr>
                      <w:sz w:val="20"/>
                    </w:rPr>
                  </w:pPr>
                </w:p>
              </w:tc>
              <w:sdt>
                <w:sdtPr>
                  <w:rPr>
                    <w:sz w:val="20"/>
                  </w:rPr>
                  <w:id w:val="1562909362"/>
                  <w14:checkbox>
                    <w14:checked w14:val="0"/>
                    <w14:checkedState w14:val="2612" w14:font="MS Gothic"/>
                    <w14:uncheckedState w14:val="2610" w14:font="MS Gothic"/>
                  </w14:checkbox>
                </w:sdtPr>
                <w:sdtContent>
                  <w:tc>
                    <w:tcPr>
                      <w:tcW w:w="1263" w:type="dxa"/>
                    </w:tcPr>
                    <w:p w14:paraId="78105CB5"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908262492"/>
                  <w14:checkbox>
                    <w14:checked w14:val="0"/>
                    <w14:checkedState w14:val="2612" w14:font="MS Gothic"/>
                    <w14:uncheckedState w14:val="2610" w14:font="MS Gothic"/>
                  </w14:checkbox>
                </w:sdtPr>
                <w:sdtContent>
                  <w:tc>
                    <w:tcPr>
                      <w:tcW w:w="1262" w:type="dxa"/>
                    </w:tcPr>
                    <w:p w14:paraId="26C1933A"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547194408"/>
                  <w14:checkbox>
                    <w14:checked w14:val="0"/>
                    <w14:checkedState w14:val="2612" w14:font="MS Gothic"/>
                    <w14:uncheckedState w14:val="2610" w14:font="MS Gothic"/>
                  </w14:checkbox>
                </w:sdtPr>
                <w:sdtContent>
                  <w:tc>
                    <w:tcPr>
                      <w:tcW w:w="1263" w:type="dxa"/>
                    </w:tcPr>
                    <w:p w14:paraId="6B39DB21"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14677848"/>
                  <w14:checkbox>
                    <w14:checked w14:val="0"/>
                    <w14:checkedState w14:val="2612" w14:font="MS Gothic"/>
                    <w14:uncheckedState w14:val="2610" w14:font="MS Gothic"/>
                  </w14:checkbox>
                </w:sdtPr>
                <w:sdtContent>
                  <w:tc>
                    <w:tcPr>
                      <w:tcW w:w="1263" w:type="dxa"/>
                    </w:tcPr>
                    <w:p w14:paraId="259870A2"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1609962203"/>
                <w15:repeatingSection/>
              </w:sdtPr>
              <w:sdtContent>
                <w:sdt>
                  <w:sdtPr>
                    <w:rPr>
                      <w:sz w:val="20"/>
                    </w:rPr>
                    <w:id w:val="150258133"/>
                    <w:placeholder>
                      <w:docPart w:val="CE4B4DA6A24A475886FF4EB712B2D75B"/>
                    </w:placeholder>
                    <w15:repeatingSectionItem/>
                  </w:sdtPr>
                  <w:sdtContent>
                    <w:tr w:rsidR="006A735B" w14:paraId="1DE4961A" w14:textId="77777777" w:rsidTr="00B90638">
                      <w:tc>
                        <w:tcPr>
                          <w:tcW w:w="1262" w:type="dxa"/>
                        </w:tcPr>
                        <w:p w14:paraId="17BE7F41" w14:textId="77777777" w:rsidR="006A735B" w:rsidRDefault="006A735B" w:rsidP="00B90638">
                          <w:pPr>
                            <w:pStyle w:val="BodyText"/>
                            <w:rPr>
                              <w:sz w:val="20"/>
                            </w:rPr>
                          </w:pPr>
                        </w:p>
                      </w:tc>
                      <w:sdt>
                        <w:sdtPr>
                          <w:rPr>
                            <w:sz w:val="20"/>
                          </w:rPr>
                          <w:id w:val="1895847630"/>
                          <w14:checkbox>
                            <w14:checked w14:val="0"/>
                            <w14:checkedState w14:val="2612" w14:font="MS Gothic"/>
                            <w14:uncheckedState w14:val="2610" w14:font="MS Gothic"/>
                          </w14:checkbox>
                        </w:sdtPr>
                        <w:sdtContent>
                          <w:tc>
                            <w:tcPr>
                              <w:tcW w:w="1263" w:type="dxa"/>
                            </w:tcPr>
                            <w:p w14:paraId="0224A088"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901018577"/>
                          <w14:checkbox>
                            <w14:checked w14:val="0"/>
                            <w14:checkedState w14:val="2612" w14:font="MS Gothic"/>
                            <w14:uncheckedState w14:val="2610" w14:font="MS Gothic"/>
                          </w14:checkbox>
                        </w:sdtPr>
                        <w:sdtContent>
                          <w:tc>
                            <w:tcPr>
                              <w:tcW w:w="1262" w:type="dxa"/>
                            </w:tcPr>
                            <w:p w14:paraId="522F328F"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169397171"/>
                          <w14:checkbox>
                            <w14:checked w14:val="0"/>
                            <w14:checkedState w14:val="2612" w14:font="MS Gothic"/>
                            <w14:uncheckedState w14:val="2610" w14:font="MS Gothic"/>
                          </w14:checkbox>
                        </w:sdtPr>
                        <w:sdtContent>
                          <w:tc>
                            <w:tcPr>
                              <w:tcW w:w="1263" w:type="dxa"/>
                            </w:tcPr>
                            <w:p w14:paraId="77B377C8"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991985499"/>
                          <w14:checkbox>
                            <w14:checked w14:val="0"/>
                            <w14:checkedState w14:val="2612" w14:font="MS Gothic"/>
                            <w14:uncheckedState w14:val="2610" w14:font="MS Gothic"/>
                          </w14:checkbox>
                        </w:sdtPr>
                        <w:sdtContent>
                          <w:tc>
                            <w:tcPr>
                              <w:tcW w:w="1263" w:type="dxa"/>
                            </w:tcPr>
                            <w:p w14:paraId="3B0730B6"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655F3112"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c>
          <w:tcPr>
            <w:tcW w:w="1620" w:type="dxa"/>
          </w:tcPr>
          <w:p w14:paraId="0FEA6046"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r>
      <w:tr w:rsidR="005E4FF6" w14:paraId="4F20919F" w14:textId="77777777" w:rsidTr="00B90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tcPr>
          <w:p w14:paraId="0E7E64FA" w14:textId="77777777" w:rsidR="006A735B" w:rsidRDefault="006A735B" w:rsidP="00B90638">
            <w:pPr>
              <w:pStyle w:val="BodyText"/>
              <w:rPr>
                <w:sz w:val="20"/>
              </w:rPr>
            </w:pPr>
            <w:r>
              <w:rPr>
                <w:sz w:val="20"/>
              </w:rPr>
              <w:t>12</w:t>
            </w:r>
          </w:p>
        </w:tc>
        <w:tc>
          <w:tcPr>
            <w:tcW w:w="1876" w:type="dxa"/>
          </w:tcPr>
          <w:p w14:paraId="21F49527"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r w:rsidRPr="00C92A92">
              <w:rPr>
                <w:sz w:val="20"/>
              </w:rPr>
              <w:t>Receipt of equipment, materials, drugs, medical writing, gifts or other services</w:t>
            </w:r>
          </w:p>
        </w:tc>
        <w:tc>
          <w:tcPr>
            <w:tcW w:w="6620" w:type="dxa"/>
            <w:gridSpan w:val="5"/>
          </w:tcPr>
          <w:p w14:paraId="3F0AB3D6" w14:textId="77777777" w:rsidR="006A735B" w:rsidRDefault="00000000" w:rsidP="00B90638">
            <w:pPr>
              <w:pStyle w:val="BodyText"/>
              <w:cnfStyle w:val="000000100000" w:firstRow="0" w:lastRow="0" w:firstColumn="0" w:lastColumn="0" w:oddVBand="0" w:evenVBand="0" w:oddHBand="1" w:evenHBand="0" w:firstRowFirstColumn="0" w:firstRowLastColumn="0" w:lastRowFirstColumn="0" w:lastRowLastColumn="0"/>
              <w:rPr>
                <w:sz w:val="20"/>
              </w:rPr>
            </w:pPr>
            <w:sdt>
              <w:sdtPr>
                <w:rPr>
                  <w:sz w:val="20"/>
                </w:rPr>
                <w:id w:val="-658536359"/>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18A1FB33"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1262"/>
              <w:gridCol w:w="1263"/>
              <w:gridCol w:w="1262"/>
              <w:gridCol w:w="1263"/>
              <w:gridCol w:w="1263"/>
            </w:tblGrid>
            <w:tr w:rsidR="006A735B" w14:paraId="36781AA2" w14:textId="77777777" w:rsidTr="00B90638">
              <w:tc>
                <w:tcPr>
                  <w:tcW w:w="1262" w:type="dxa"/>
                </w:tcPr>
                <w:p w14:paraId="192EA0EE" w14:textId="77777777" w:rsidR="006A735B" w:rsidRDefault="006A735B" w:rsidP="00B90638">
                  <w:pPr>
                    <w:pStyle w:val="BodyText"/>
                    <w:rPr>
                      <w:sz w:val="20"/>
                    </w:rPr>
                  </w:pPr>
                  <w:r>
                    <w:rPr>
                      <w:sz w:val="20"/>
                    </w:rPr>
                    <w:t>Entity</w:t>
                  </w:r>
                </w:p>
              </w:tc>
              <w:tc>
                <w:tcPr>
                  <w:tcW w:w="1263" w:type="dxa"/>
                </w:tcPr>
                <w:p w14:paraId="2CE0964A" w14:textId="77777777" w:rsidR="006A735B" w:rsidRDefault="006A735B" w:rsidP="00B90638">
                  <w:pPr>
                    <w:pStyle w:val="BodyText"/>
                    <w:rPr>
                      <w:sz w:val="20"/>
                    </w:rPr>
                  </w:pPr>
                  <w:r>
                    <w:rPr>
                      <w:sz w:val="20"/>
                    </w:rPr>
                    <w:t>Paid to you</w:t>
                  </w:r>
                </w:p>
              </w:tc>
              <w:tc>
                <w:tcPr>
                  <w:tcW w:w="1262" w:type="dxa"/>
                </w:tcPr>
                <w:p w14:paraId="3EF267D4" w14:textId="77777777" w:rsidR="006A735B" w:rsidRDefault="006A735B" w:rsidP="00B90638">
                  <w:pPr>
                    <w:pStyle w:val="BodyText"/>
                    <w:rPr>
                      <w:sz w:val="20"/>
                    </w:rPr>
                  </w:pPr>
                  <w:r>
                    <w:rPr>
                      <w:sz w:val="20"/>
                    </w:rPr>
                    <w:t>Paid to institution</w:t>
                  </w:r>
                </w:p>
              </w:tc>
              <w:tc>
                <w:tcPr>
                  <w:tcW w:w="1263" w:type="dxa"/>
                </w:tcPr>
                <w:p w14:paraId="74860CC6" w14:textId="77777777" w:rsidR="006A735B" w:rsidRDefault="006A735B" w:rsidP="00B90638">
                  <w:pPr>
                    <w:pStyle w:val="BodyText"/>
                    <w:rPr>
                      <w:sz w:val="20"/>
                    </w:rPr>
                  </w:pPr>
                  <w:r>
                    <w:rPr>
                      <w:sz w:val="20"/>
                    </w:rPr>
                    <w:t>Relevant to topic of interest</w:t>
                  </w:r>
                </w:p>
              </w:tc>
              <w:tc>
                <w:tcPr>
                  <w:tcW w:w="1263" w:type="dxa"/>
                </w:tcPr>
                <w:p w14:paraId="55A50330" w14:textId="77777777" w:rsidR="006A735B" w:rsidRDefault="006A735B" w:rsidP="00B90638">
                  <w:pPr>
                    <w:pStyle w:val="BodyText"/>
                    <w:rPr>
                      <w:sz w:val="20"/>
                    </w:rPr>
                  </w:pPr>
                  <w:r>
                    <w:rPr>
                      <w:sz w:val="20"/>
                    </w:rPr>
                    <w:t>Not relevant to topic of interest</w:t>
                  </w:r>
                </w:p>
              </w:tc>
            </w:tr>
            <w:tr w:rsidR="006A735B" w14:paraId="7206816C" w14:textId="77777777" w:rsidTr="00B90638">
              <w:tc>
                <w:tcPr>
                  <w:tcW w:w="1262" w:type="dxa"/>
                </w:tcPr>
                <w:p w14:paraId="38A29CA8" w14:textId="77777777" w:rsidR="006A735B" w:rsidRDefault="006A735B" w:rsidP="00B90638">
                  <w:pPr>
                    <w:pStyle w:val="BodyText"/>
                    <w:rPr>
                      <w:sz w:val="20"/>
                    </w:rPr>
                  </w:pPr>
                </w:p>
              </w:tc>
              <w:sdt>
                <w:sdtPr>
                  <w:rPr>
                    <w:sz w:val="20"/>
                  </w:rPr>
                  <w:id w:val="-932666244"/>
                  <w14:checkbox>
                    <w14:checked w14:val="0"/>
                    <w14:checkedState w14:val="2612" w14:font="MS Gothic"/>
                    <w14:uncheckedState w14:val="2610" w14:font="MS Gothic"/>
                  </w14:checkbox>
                </w:sdtPr>
                <w:sdtContent>
                  <w:tc>
                    <w:tcPr>
                      <w:tcW w:w="1263" w:type="dxa"/>
                    </w:tcPr>
                    <w:p w14:paraId="5160B0C6"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2111693857"/>
                  <w14:checkbox>
                    <w14:checked w14:val="0"/>
                    <w14:checkedState w14:val="2612" w14:font="MS Gothic"/>
                    <w14:uncheckedState w14:val="2610" w14:font="MS Gothic"/>
                  </w14:checkbox>
                </w:sdtPr>
                <w:sdtContent>
                  <w:tc>
                    <w:tcPr>
                      <w:tcW w:w="1262" w:type="dxa"/>
                    </w:tcPr>
                    <w:p w14:paraId="056A6A4F"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726954618"/>
                  <w14:checkbox>
                    <w14:checked w14:val="0"/>
                    <w14:checkedState w14:val="2612" w14:font="MS Gothic"/>
                    <w14:uncheckedState w14:val="2610" w14:font="MS Gothic"/>
                  </w14:checkbox>
                </w:sdtPr>
                <w:sdtContent>
                  <w:tc>
                    <w:tcPr>
                      <w:tcW w:w="1263" w:type="dxa"/>
                    </w:tcPr>
                    <w:p w14:paraId="5E7D0C06"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380372476"/>
                  <w14:checkbox>
                    <w14:checked w14:val="0"/>
                    <w14:checkedState w14:val="2612" w14:font="MS Gothic"/>
                    <w14:uncheckedState w14:val="2610" w14:font="MS Gothic"/>
                  </w14:checkbox>
                </w:sdtPr>
                <w:sdtContent>
                  <w:tc>
                    <w:tcPr>
                      <w:tcW w:w="1263" w:type="dxa"/>
                    </w:tcPr>
                    <w:p w14:paraId="7E432C46"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2D34039C" w14:textId="77777777" w:rsidTr="00B90638">
              <w:tc>
                <w:tcPr>
                  <w:tcW w:w="1262" w:type="dxa"/>
                </w:tcPr>
                <w:p w14:paraId="7EA00025" w14:textId="77777777" w:rsidR="006A735B" w:rsidRDefault="006A735B" w:rsidP="00B90638">
                  <w:pPr>
                    <w:pStyle w:val="BodyText"/>
                    <w:rPr>
                      <w:sz w:val="20"/>
                    </w:rPr>
                  </w:pPr>
                </w:p>
              </w:tc>
              <w:sdt>
                <w:sdtPr>
                  <w:rPr>
                    <w:sz w:val="20"/>
                  </w:rPr>
                  <w:id w:val="-780336262"/>
                  <w14:checkbox>
                    <w14:checked w14:val="0"/>
                    <w14:checkedState w14:val="2612" w14:font="MS Gothic"/>
                    <w14:uncheckedState w14:val="2610" w14:font="MS Gothic"/>
                  </w14:checkbox>
                </w:sdtPr>
                <w:sdtContent>
                  <w:tc>
                    <w:tcPr>
                      <w:tcW w:w="1263" w:type="dxa"/>
                    </w:tcPr>
                    <w:p w14:paraId="5B328BA4"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727056233"/>
                  <w14:checkbox>
                    <w14:checked w14:val="0"/>
                    <w14:checkedState w14:val="2612" w14:font="MS Gothic"/>
                    <w14:uncheckedState w14:val="2610" w14:font="MS Gothic"/>
                  </w14:checkbox>
                </w:sdtPr>
                <w:sdtContent>
                  <w:tc>
                    <w:tcPr>
                      <w:tcW w:w="1262" w:type="dxa"/>
                    </w:tcPr>
                    <w:p w14:paraId="3D240AB0"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790426856"/>
                  <w14:checkbox>
                    <w14:checked w14:val="0"/>
                    <w14:checkedState w14:val="2612" w14:font="MS Gothic"/>
                    <w14:uncheckedState w14:val="2610" w14:font="MS Gothic"/>
                  </w14:checkbox>
                </w:sdtPr>
                <w:sdtContent>
                  <w:tc>
                    <w:tcPr>
                      <w:tcW w:w="1263" w:type="dxa"/>
                    </w:tcPr>
                    <w:p w14:paraId="2ABAE24C"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2087030703"/>
                  <w14:checkbox>
                    <w14:checked w14:val="0"/>
                    <w14:checkedState w14:val="2612" w14:font="MS Gothic"/>
                    <w14:uncheckedState w14:val="2610" w14:font="MS Gothic"/>
                  </w14:checkbox>
                </w:sdtPr>
                <w:sdtContent>
                  <w:tc>
                    <w:tcPr>
                      <w:tcW w:w="1263" w:type="dxa"/>
                    </w:tcPr>
                    <w:p w14:paraId="5E8847B6"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2072459825"/>
                <w15:repeatingSection/>
              </w:sdtPr>
              <w:sdtContent>
                <w:sdt>
                  <w:sdtPr>
                    <w:rPr>
                      <w:sz w:val="20"/>
                    </w:rPr>
                    <w:id w:val="-1276556842"/>
                    <w:placeholder>
                      <w:docPart w:val="11883D996E374901B85E6AFCACEBA7CD"/>
                    </w:placeholder>
                    <w15:repeatingSectionItem/>
                  </w:sdtPr>
                  <w:sdtContent>
                    <w:tr w:rsidR="006A735B" w14:paraId="2E0666E1" w14:textId="77777777" w:rsidTr="00B90638">
                      <w:tc>
                        <w:tcPr>
                          <w:tcW w:w="1262" w:type="dxa"/>
                        </w:tcPr>
                        <w:p w14:paraId="3F7B4021" w14:textId="77777777" w:rsidR="006A735B" w:rsidRDefault="006A735B" w:rsidP="00B90638">
                          <w:pPr>
                            <w:pStyle w:val="BodyText"/>
                            <w:rPr>
                              <w:sz w:val="20"/>
                            </w:rPr>
                          </w:pPr>
                        </w:p>
                      </w:tc>
                      <w:sdt>
                        <w:sdtPr>
                          <w:rPr>
                            <w:sz w:val="20"/>
                          </w:rPr>
                          <w:id w:val="-283032368"/>
                          <w14:checkbox>
                            <w14:checked w14:val="0"/>
                            <w14:checkedState w14:val="2612" w14:font="MS Gothic"/>
                            <w14:uncheckedState w14:val="2610" w14:font="MS Gothic"/>
                          </w14:checkbox>
                        </w:sdtPr>
                        <w:sdtContent>
                          <w:tc>
                            <w:tcPr>
                              <w:tcW w:w="1263" w:type="dxa"/>
                            </w:tcPr>
                            <w:p w14:paraId="7657FE43"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070012014"/>
                          <w14:checkbox>
                            <w14:checked w14:val="0"/>
                            <w14:checkedState w14:val="2612" w14:font="MS Gothic"/>
                            <w14:uncheckedState w14:val="2610" w14:font="MS Gothic"/>
                          </w14:checkbox>
                        </w:sdtPr>
                        <w:sdtContent>
                          <w:tc>
                            <w:tcPr>
                              <w:tcW w:w="1262" w:type="dxa"/>
                            </w:tcPr>
                            <w:p w14:paraId="28C24D19"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804394850"/>
                          <w14:checkbox>
                            <w14:checked w14:val="0"/>
                            <w14:checkedState w14:val="2612" w14:font="MS Gothic"/>
                            <w14:uncheckedState w14:val="2610" w14:font="MS Gothic"/>
                          </w14:checkbox>
                        </w:sdtPr>
                        <w:sdtContent>
                          <w:tc>
                            <w:tcPr>
                              <w:tcW w:w="1263" w:type="dxa"/>
                            </w:tcPr>
                            <w:p w14:paraId="41147C31"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952427861"/>
                          <w14:checkbox>
                            <w14:checked w14:val="0"/>
                            <w14:checkedState w14:val="2612" w14:font="MS Gothic"/>
                            <w14:uncheckedState w14:val="2610" w14:font="MS Gothic"/>
                          </w14:checkbox>
                        </w:sdtPr>
                        <w:sdtContent>
                          <w:tc>
                            <w:tcPr>
                              <w:tcW w:w="1263" w:type="dxa"/>
                            </w:tcPr>
                            <w:p w14:paraId="49ED41E9"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46A59A68"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620" w:type="dxa"/>
          </w:tcPr>
          <w:p w14:paraId="5A216B5C"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r>
      <w:tr w:rsidR="006A735B" w14:paraId="2419E6B7" w14:textId="77777777" w:rsidTr="00B90638">
        <w:tc>
          <w:tcPr>
            <w:cnfStyle w:val="001000000000" w:firstRow="0" w:lastRow="0" w:firstColumn="1" w:lastColumn="0" w:oddVBand="0" w:evenVBand="0" w:oddHBand="0" w:evenHBand="0" w:firstRowFirstColumn="0" w:firstRowLastColumn="0" w:lastRowFirstColumn="0" w:lastRowLastColumn="0"/>
            <w:tcW w:w="419" w:type="dxa"/>
          </w:tcPr>
          <w:p w14:paraId="2F7F5B80" w14:textId="77777777" w:rsidR="006A735B" w:rsidRDefault="006A735B" w:rsidP="00B90638">
            <w:pPr>
              <w:pStyle w:val="BodyText"/>
              <w:rPr>
                <w:sz w:val="20"/>
              </w:rPr>
            </w:pPr>
            <w:r>
              <w:rPr>
                <w:sz w:val="20"/>
              </w:rPr>
              <w:t>13</w:t>
            </w:r>
          </w:p>
        </w:tc>
        <w:tc>
          <w:tcPr>
            <w:tcW w:w="1876" w:type="dxa"/>
          </w:tcPr>
          <w:p w14:paraId="43E61611"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r w:rsidRPr="00C92A92">
              <w:rPr>
                <w:sz w:val="20"/>
              </w:rPr>
              <w:t xml:space="preserve">Other </w:t>
            </w:r>
            <w:r w:rsidRPr="002F2C43">
              <w:rPr>
                <w:b/>
                <w:bCs/>
                <w:i/>
                <w:iCs/>
                <w:sz w:val="20"/>
                <w:u w:val="single"/>
              </w:rPr>
              <w:t>financial</w:t>
            </w:r>
            <w:r>
              <w:rPr>
                <w:b/>
                <w:bCs/>
                <w:i/>
                <w:iCs/>
                <w:sz w:val="20"/>
                <w:u w:val="single"/>
              </w:rPr>
              <w:t xml:space="preserve"> </w:t>
            </w:r>
            <w:r w:rsidRPr="00C92A92">
              <w:rPr>
                <w:sz w:val="20"/>
              </w:rPr>
              <w:t>interests</w:t>
            </w:r>
            <w:r>
              <w:rPr>
                <w:sz w:val="20"/>
              </w:rPr>
              <w:t xml:space="preserve"> relevant to the topic of interest</w:t>
            </w:r>
          </w:p>
        </w:tc>
        <w:tc>
          <w:tcPr>
            <w:tcW w:w="6620" w:type="dxa"/>
            <w:gridSpan w:val="5"/>
          </w:tcPr>
          <w:p w14:paraId="6CE95879" w14:textId="77777777" w:rsidR="006A735B" w:rsidRDefault="00000000" w:rsidP="00B90638">
            <w:pPr>
              <w:pStyle w:val="BodyText"/>
              <w:cnfStyle w:val="000000000000" w:firstRow="0" w:lastRow="0" w:firstColumn="0" w:lastColumn="0" w:oddVBand="0" w:evenVBand="0" w:oddHBand="0" w:evenHBand="0" w:firstRowFirstColumn="0" w:firstRowLastColumn="0" w:lastRowFirstColumn="0" w:lastRowLastColumn="0"/>
              <w:rPr>
                <w:sz w:val="20"/>
              </w:rPr>
            </w:pPr>
            <w:sdt>
              <w:sdtPr>
                <w:rPr>
                  <w:sz w:val="20"/>
                </w:rPr>
                <w:id w:val="-762454441"/>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4EF4130A"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3793"/>
              <w:gridCol w:w="1260"/>
              <w:gridCol w:w="1260"/>
            </w:tblGrid>
            <w:tr w:rsidR="006A735B" w14:paraId="08143D32" w14:textId="77777777" w:rsidTr="00B90638">
              <w:tc>
                <w:tcPr>
                  <w:tcW w:w="3793" w:type="dxa"/>
                </w:tcPr>
                <w:p w14:paraId="048B54DB" w14:textId="77777777" w:rsidR="006A735B" w:rsidRDefault="006A735B" w:rsidP="00B90638">
                  <w:pPr>
                    <w:pStyle w:val="BodyText"/>
                    <w:rPr>
                      <w:sz w:val="20"/>
                    </w:rPr>
                  </w:pPr>
                  <w:r>
                    <w:rPr>
                      <w:sz w:val="20"/>
                    </w:rPr>
                    <w:t>Entity</w:t>
                  </w:r>
                </w:p>
              </w:tc>
              <w:tc>
                <w:tcPr>
                  <w:tcW w:w="1260" w:type="dxa"/>
                </w:tcPr>
                <w:p w14:paraId="70431073" w14:textId="77777777" w:rsidR="006A735B" w:rsidRDefault="006A735B" w:rsidP="00B90638">
                  <w:pPr>
                    <w:pStyle w:val="BodyText"/>
                    <w:rPr>
                      <w:sz w:val="20"/>
                    </w:rPr>
                  </w:pPr>
                  <w:r>
                    <w:rPr>
                      <w:sz w:val="20"/>
                    </w:rPr>
                    <w:t>Paid to you</w:t>
                  </w:r>
                </w:p>
              </w:tc>
              <w:tc>
                <w:tcPr>
                  <w:tcW w:w="1260" w:type="dxa"/>
                </w:tcPr>
                <w:p w14:paraId="57DB0323" w14:textId="77777777" w:rsidR="006A735B" w:rsidRDefault="006A735B" w:rsidP="00B90638">
                  <w:pPr>
                    <w:pStyle w:val="BodyText"/>
                    <w:rPr>
                      <w:sz w:val="20"/>
                    </w:rPr>
                  </w:pPr>
                  <w:r>
                    <w:rPr>
                      <w:sz w:val="20"/>
                    </w:rPr>
                    <w:t>Paid to institution</w:t>
                  </w:r>
                </w:p>
              </w:tc>
            </w:tr>
            <w:tr w:rsidR="006A735B" w14:paraId="170A60CA" w14:textId="77777777" w:rsidTr="00B90638">
              <w:tc>
                <w:tcPr>
                  <w:tcW w:w="3793" w:type="dxa"/>
                </w:tcPr>
                <w:p w14:paraId="0B7C54B9" w14:textId="77777777" w:rsidR="006A735B" w:rsidRDefault="006A735B" w:rsidP="00B90638">
                  <w:pPr>
                    <w:pStyle w:val="BodyText"/>
                    <w:rPr>
                      <w:sz w:val="20"/>
                    </w:rPr>
                  </w:pPr>
                </w:p>
              </w:tc>
              <w:sdt>
                <w:sdtPr>
                  <w:rPr>
                    <w:sz w:val="20"/>
                  </w:rPr>
                  <w:id w:val="820314157"/>
                  <w14:checkbox>
                    <w14:checked w14:val="0"/>
                    <w14:checkedState w14:val="2612" w14:font="MS Gothic"/>
                    <w14:uncheckedState w14:val="2610" w14:font="MS Gothic"/>
                  </w14:checkbox>
                </w:sdtPr>
                <w:sdtContent>
                  <w:tc>
                    <w:tcPr>
                      <w:tcW w:w="1260" w:type="dxa"/>
                    </w:tcPr>
                    <w:p w14:paraId="3BCB0178"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382681990"/>
                  <w14:checkbox>
                    <w14:checked w14:val="0"/>
                    <w14:checkedState w14:val="2612" w14:font="MS Gothic"/>
                    <w14:uncheckedState w14:val="2610" w14:font="MS Gothic"/>
                  </w14:checkbox>
                </w:sdtPr>
                <w:sdtContent>
                  <w:tc>
                    <w:tcPr>
                      <w:tcW w:w="1260" w:type="dxa"/>
                    </w:tcPr>
                    <w:p w14:paraId="76041E46"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1A922C24" w14:textId="77777777" w:rsidTr="00B90638">
              <w:tc>
                <w:tcPr>
                  <w:tcW w:w="3793" w:type="dxa"/>
                </w:tcPr>
                <w:p w14:paraId="042FD484" w14:textId="77777777" w:rsidR="006A735B" w:rsidRDefault="006A735B" w:rsidP="00B90638">
                  <w:pPr>
                    <w:pStyle w:val="BodyText"/>
                    <w:rPr>
                      <w:sz w:val="20"/>
                    </w:rPr>
                  </w:pPr>
                </w:p>
              </w:tc>
              <w:sdt>
                <w:sdtPr>
                  <w:rPr>
                    <w:sz w:val="20"/>
                  </w:rPr>
                  <w:id w:val="990758442"/>
                  <w14:checkbox>
                    <w14:checked w14:val="0"/>
                    <w14:checkedState w14:val="2612" w14:font="MS Gothic"/>
                    <w14:uncheckedState w14:val="2610" w14:font="MS Gothic"/>
                  </w14:checkbox>
                </w:sdtPr>
                <w:sdtContent>
                  <w:tc>
                    <w:tcPr>
                      <w:tcW w:w="1260" w:type="dxa"/>
                    </w:tcPr>
                    <w:p w14:paraId="39F88918"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411841759"/>
                  <w14:checkbox>
                    <w14:checked w14:val="0"/>
                    <w14:checkedState w14:val="2612" w14:font="MS Gothic"/>
                    <w14:uncheckedState w14:val="2610" w14:font="MS Gothic"/>
                  </w14:checkbox>
                </w:sdtPr>
                <w:sdtContent>
                  <w:tc>
                    <w:tcPr>
                      <w:tcW w:w="1260" w:type="dxa"/>
                    </w:tcPr>
                    <w:p w14:paraId="0EB03FF4"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323012917"/>
                <w15:repeatingSection/>
              </w:sdtPr>
              <w:sdtContent>
                <w:sdt>
                  <w:sdtPr>
                    <w:rPr>
                      <w:sz w:val="20"/>
                    </w:rPr>
                    <w:id w:val="1347683245"/>
                    <w:placeholder>
                      <w:docPart w:val="F23BE90C997D457C8FC49C321BCF53D5"/>
                    </w:placeholder>
                    <w15:repeatingSectionItem/>
                  </w:sdtPr>
                  <w:sdtContent>
                    <w:tr w:rsidR="006A735B" w14:paraId="1E3BADEA" w14:textId="77777777" w:rsidTr="00B90638">
                      <w:tc>
                        <w:tcPr>
                          <w:tcW w:w="3793" w:type="dxa"/>
                        </w:tcPr>
                        <w:p w14:paraId="74B412E7" w14:textId="77777777" w:rsidR="006A735B" w:rsidRDefault="006A735B" w:rsidP="00B90638">
                          <w:pPr>
                            <w:pStyle w:val="BodyText"/>
                            <w:rPr>
                              <w:sz w:val="20"/>
                            </w:rPr>
                          </w:pPr>
                        </w:p>
                      </w:tc>
                      <w:sdt>
                        <w:sdtPr>
                          <w:rPr>
                            <w:sz w:val="20"/>
                          </w:rPr>
                          <w:id w:val="1311752426"/>
                          <w14:checkbox>
                            <w14:checked w14:val="0"/>
                            <w14:checkedState w14:val="2612" w14:font="MS Gothic"/>
                            <w14:uncheckedState w14:val="2610" w14:font="MS Gothic"/>
                          </w14:checkbox>
                        </w:sdtPr>
                        <w:sdtContent>
                          <w:tc>
                            <w:tcPr>
                              <w:tcW w:w="1260" w:type="dxa"/>
                            </w:tcPr>
                            <w:p w14:paraId="3B46201B"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725576985"/>
                          <w14:checkbox>
                            <w14:checked w14:val="0"/>
                            <w14:checkedState w14:val="2612" w14:font="MS Gothic"/>
                            <w14:uncheckedState w14:val="2610" w14:font="MS Gothic"/>
                          </w14:checkbox>
                        </w:sdtPr>
                        <w:sdtContent>
                          <w:tc>
                            <w:tcPr>
                              <w:tcW w:w="1260" w:type="dxa"/>
                            </w:tcPr>
                            <w:p w14:paraId="0C4A6CC6"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728BB682"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c>
          <w:tcPr>
            <w:tcW w:w="1620" w:type="dxa"/>
          </w:tcPr>
          <w:p w14:paraId="74E58485"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r>
      <w:tr w:rsidR="005E4FF6" w14:paraId="5A298809" w14:textId="77777777" w:rsidTr="00B90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tcPr>
          <w:p w14:paraId="10B4D2D3" w14:textId="77777777" w:rsidR="006A735B" w:rsidRDefault="006A735B" w:rsidP="00B90638">
            <w:pPr>
              <w:pStyle w:val="BodyText"/>
              <w:rPr>
                <w:sz w:val="20"/>
              </w:rPr>
            </w:pPr>
          </w:p>
        </w:tc>
        <w:tc>
          <w:tcPr>
            <w:tcW w:w="1876" w:type="dxa"/>
          </w:tcPr>
          <w:p w14:paraId="0408A20D" w14:textId="77777777" w:rsidR="006A735B" w:rsidRPr="00C92A92"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211" w:type="dxa"/>
          </w:tcPr>
          <w:p w14:paraId="5A3D8571"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162" w:type="dxa"/>
          </w:tcPr>
          <w:p w14:paraId="05352D26"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163" w:type="dxa"/>
          </w:tcPr>
          <w:p w14:paraId="6411D043"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237" w:type="dxa"/>
          </w:tcPr>
          <w:p w14:paraId="1A6F82CB"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847" w:type="dxa"/>
          </w:tcPr>
          <w:p w14:paraId="42F9612A"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620" w:type="dxa"/>
          </w:tcPr>
          <w:p w14:paraId="741163AB"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r>
      <w:tr w:rsidR="006A735B" w14:paraId="7B082237" w14:textId="77777777" w:rsidTr="00B90638">
        <w:tc>
          <w:tcPr>
            <w:cnfStyle w:val="001000000000" w:firstRow="0" w:lastRow="0" w:firstColumn="1" w:lastColumn="0" w:oddVBand="0" w:evenVBand="0" w:oddHBand="0" w:evenHBand="0" w:firstRowFirstColumn="0" w:firstRowLastColumn="0" w:lastRowFirstColumn="0" w:lastRowLastColumn="0"/>
            <w:tcW w:w="10535" w:type="dxa"/>
            <w:gridSpan w:val="8"/>
            <w:shd w:val="clear" w:color="auto" w:fill="4F81BD" w:themeFill="accent1"/>
          </w:tcPr>
          <w:p w14:paraId="0654B749" w14:textId="77777777" w:rsidR="006A735B" w:rsidRPr="00C54C83" w:rsidRDefault="006A735B" w:rsidP="00B90638">
            <w:pPr>
              <w:pStyle w:val="BodyText"/>
              <w:rPr>
                <w:color w:val="FFFFFF" w:themeColor="background1"/>
                <w:szCs w:val="40"/>
              </w:rPr>
            </w:pPr>
            <w:r w:rsidRPr="00C54C83">
              <w:rPr>
                <w:color w:val="FFFFFF" w:themeColor="background1"/>
                <w:szCs w:val="40"/>
              </w:rPr>
              <w:t>Non</w:t>
            </w:r>
            <w:r>
              <w:rPr>
                <w:color w:val="FFFFFF" w:themeColor="background1"/>
                <w:szCs w:val="40"/>
              </w:rPr>
              <w:t>-</w:t>
            </w:r>
            <w:r w:rsidRPr="00C54C83">
              <w:rPr>
                <w:color w:val="FFFFFF" w:themeColor="background1"/>
                <w:szCs w:val="40"/>
              </w:rPr>
              <w:t>financial disclosures of interest</w:t>
            </w:r>
          </w:p>
        </w:tc>
      </w:tr>
      <w:tr w:rsidR="005E4FF6" w14:paraId="3AE1F08E" w14:textId="77777777" w:rsidTr="00B90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tcPr>
          <w:p w14:paraId="021588C0" w14:textId="77777777" w:rsidR="006A735B" w:rsidRDefault="006A735B" w:rsidP="00B90638">
            <w:pPr>
              <w:pStyle w:val="BodyText"/>
              <w:rPr>
                <w:sz w:val="20"/>
              </w:rPr>
            </w:pPr>
          </w:p>
        </w:tc>
        <w:tc>
          <w:tcPr>
            <w:tcW w:w="1876" w:type="dxa"/>
          </w:tcPr>
          <w:p w14:paraId="0F2BEF77"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6620" w:type="dxa"/>
            <w:gridSpan w:val="5"/>
          </w:tcPr>
          <w:p w14:paraId="238E672D" w14:textId="101703BA" w:rsidR="006A735B" w:rsidRPr="001109C9" w:rsidRDefault="006A735B" w:rsidP="00B90638">
            <w:pPr>
              <w:pStyle w:val="BodyText"/>
              <w:cnfStyle w:val="000000100000" w:firstRow="0" w:lastRow="0" w:firstColumn="0" w:lastColumn="0" w:oddVBand="0" w:evenVBand="0" w:oddHBand="1" w:evenHBand="0" w:firstRowFirstColumn="0" w:firstRowLastColumn="0" w:lastRowFirstColumn="0" w:lastRowLastColumn="0"/>
              <w:rPr>
                <w:b/>
                <w:bCs/>
                <w:sz w:val="20"/>
              </w:rPr>
            </w:pPr>
            <w:r w:rsidRPr="001109C9">
              <w:rPr>
                <w:b/>
                <w:bCs/>
                <w:sz w:val="20"/>
              </w:rPr>
              <w:t>Other relationships, activities, or publications that a reasonable person might perceive as potentially influencing your work with KDIGO</w:t>
            </w:r>
            <w:r>
              <w:rPr>
                <w:b/>
                <w:bCs/>
                <w:sz w:val="20"/>
              </w:rPr>
              <w:t xml:space="preserve">. Unsupported research publications on a given drug or condition, membership of governmental, non-governmental, advocacy, or lobbying organization, and serving as an expert witness </w:t>
            </w:r>
            <w:r w:rsidRPr="002F2C43">
              <w:rPr>
                <w:b/>
                <w:bCs/>
                <w:sz w:val="20"/>
              </w:rPr>
              <w:t xml:space="preserve">are all examples of non-financial interests that should be disclosed; other examples exist. Please see </w:t>
            </w:r>
            <w:r w:rsidRPr="00C63B2F">
              <w:rPr>
                <w:b/>
                <w:bCs/>
                <w:sz w:val="20"/>
              </w:rPr>
              <w:t>Appendix A</w:t>
            </w:r>
            <w:r w:rsidRPr="002F2C43">
              <w:rPr>
                <w:b/>
                <w:bCs/>
                <w:sz w:val="20"/>
              </w:rPr>
              <w:t xml:space="preserve"> for more details.</w:t>
            </w:r>
          </w:p>
        </w:tc>
        <w:tc>
          <w:tcPr>
            <w:tcW w:w="1620" w:type="dxa"/>
          </w:tcPr>
          <w:p w14:paraId="2918E3A5"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r>
      <w:tr w:rsidR="006A735B" w14:paraId="33663825" w14:textId="77777777" w:rsidTr="00B90638">
        <w:tc>
          <w:tcPr>
            <w:cnfStyle w:val="001000000000" w:firstRow="0" w:lastRow="0" w:firstColumn="1" w:lastColumn="0" w:oddVBand="0" w:evenVBand="0" w:oddHBand="0" w:evenHBand="0" w:firstRowFirstColumn="0" w:firstRowLastColumn="0" w:lastRowFirstColumn="0" w:lastRowLastColumn="0"/>
            <w:tcW w:w="419" w:type="dxa"/>
          </w:tcPr>
          <w:p w14:paraId="08D65999" w14:textId="77777777" w:rsidR="006A735B" w:rsidRDefault="006A735B" w:rsidP="00B90638">
            <w:pPr>
              <w:pStyle w:val="BodyText"/>
              <w:rPr>
                <w:sz w:val="20"/>
              </w:rPr>
            </w:pPr>
            <w:r>
              <w:rPr>
                <w:sz w:val="20"/>
              </w:rPr>
              <w:t>1</w:t>
            </w:r>
          </w:p>
        </w:tc>
        <w:tc>
          <w:tcPr>
            <w:tcW w:w="1876" w:type="dxa"/>
          </w:tcPr>
          <w:p w14:paraId="2237E62D"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r>
              <w:rPr>
                <w:sz w:val="20"/>
              </w:rPr>
              <w:t xml:space="preserve">Any </w:t>
            </w:r>
            <w:r w:rsidRPr="002F2C43">
              <w:rPr>
                <w:b/>
                <w:bCs/>
                <w:i/>
                <w:iCs/>
                <w:sz w:val="20"/>
                <w:u w:val="single"/>
              </w:rPr>
              <w:t>un</w:t>
            </w:r>
            <w:r w:rsidRPr="00C54C83">
              <w:rPr>
                <w:b/>
                <w:bCs/>
                <w:i/>
                <w:iCs/>
                <w:sz w:val="20"/>
                <w:u w:val="single"/>
              </w:rPr>
              <w:t xml:space="preserve">paid </w:t>
            </w:r>
            <w:r>
              <w:rPr>
                <w:sz w:val="20"/>
              </w:rPr>
              <w:t>l</w:t>
            </w:r>
            <w:r w:rsidRPr="00C92A92">
              <w:rPr>
                <w:sz w:val="20"/>
              </w:rPr>
              <w:t>eadership or fiduciary role in other board, society, committee or advocacy group</w:t>
            </w:r>
            <w:r>
              <w:rPr>
                <w:sz w:val="20"/>
              </w:rPr>
              <w:t xml:space="preserve"> relevant to the topic of </w:t>
            </w:r>
            <w:r>
              <w:rPr>
                <w:sz w:val="20"/>
              </w:rPr>
              <w:lastRenderedPageBreak/>
              <w:t>interest</w:t>
            </w:r>
          </w:p>
        </w:tc>
        <w:tc>
          <w:tcPr>
            <w:tcW w:w="6620" w:type="dxa"/>
            <w:gridSpan w:val="5"/>
          </w:tcPr>
          <w:p w14:paraId="55860A8A" w14:textId="77777777" w:rsidR="006A735B" w:rsidRDefault="00000000" w:rsidP="00B90638">
            <w:pPr>
              <w:pStyle w:val="BodyText"/>
              <w:cnfStyle w:val="000000000000" w:firstRow="0" w:lastRow="0" w:firstColumn="0" w:lastColumn="0" w:oddVBand="0" w:evenVBand="0" w:oddHBand="0" w:evenHBand="0" w:firstRowFirstColumn="0" w:firstRowLastColumn="0" w:lastRowFirstColumn="0" w:lastRowLastColumn="0"/>
              <w:rPr>
                <w:sz w:val="20"/>
              </w:rPr>
            </w:pPr>
            <w:sdt>
              <w:sdtPr>
                <w:rPr>
                  <w:sz w:val="20"/>
                </w:rPr>
                <w:id w:val="2038773666"/>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124F20D5"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bl>
            <w:tblPr>
              <w:tblStyle w:val="TableGrid"/>
              <w:tblW w:w="6313" w:type="dxa"/>
              <w:tblLook w:val="04A0" w:firstRow="1" w:lastRow="0" w:firstColumn="1" w:lastColumn="0" w:noHBand="0" w:noVBand="1"/>
            </w:tblPr>
            <w:tblGrid>
              <w:gridCol w:w="3793"/>
              <w:gridCol w:w="1260"/>
              <w:gridCol w:w="1260"/>
            </w:tblGrid>
            <w:tr w:rsidR="006A735B" w14:paraId="57D22A6E" w14:textId="77777777" w:rsidTr="00B90638">
              <w:tc>
                <w:tcPr>
                  <w:tcW w:w="3793" w:type="dxa"/>
                </w:tcPr>
                <w:p w14:paraId="00AB56E9" w14:textId="77777777" w:rsidR="006A735B" w:rsidRDefault="006A735B" w:rsidP="00B90638">
                  <w:pPr>
                    <w:pStyle w:val="BodyText"/>
                    <w:rPr>
                      <w:sz w:val="20"/>
                    </w:rPr>
                  </w:pPr>
                  <w:r>
                    <w:rPr>
                      <w:sz w:val="20"/>
                    </w:rPr>
                    <w:t>Entity</w:t>
                  </w:r>
                </w:p>
              </w:tc>
              <w:tc>
                <w:tcPr>
                  <w:tcW w:w="1260" w:type="dxa"/>
                </w:tcPr>
                <w:p w14:paraId="4831DFB7" w14:textId="77777777" w:rsidR="006A735B" w:rsidRDefault="006A735B" w:rsidP="00B90638">
                  <w:pPr>
                    <w:pStyle w:val="BodyText"/>
                    <w:rPr>
                      <w:sz w:val="20"/>
                    </w:rPr>
                  </w:pPr>
                  <w:r>
                    <w:rPr>
                      <w:sz w:val="20"/>
                    </w:rPr>
                    <w:t>Paid to you</w:t>
                  </w:r>
                </w:p>
              </w:tc>
              <w:tc>
                <w:tcPr>
                  <w:tcW w:w="1260" w:type="dxa"/>
                </w:tcPr>
                <w:p w14:paraId="3C605CBA" w14:textId="77777777" w:rsidR="006A735B" w:rsidRDefault="006A735B" w:rsidP="00B90638">
                  <w:pPr>
                    <w:pStyle w:val="BodyText"/>
                    <w:rPr>
                      <w:sz w:val="20"/>
                    </w:rPr>
                  </w:pPr>
                  <w:r>
                    <w:rPr>
                      <w:sz w:val="20"/>
                    </w:rPr>
                    <w:t>Paid to institution</w:t>
                  </w:r>
                </w:p>
              </w:tc>
            </w:tr>
            <w:tr w:rsidR="006A735B" w14:paraId="55AA7624" w14:textId="77777777" w:rsidTr="00B90638">
              <w:tc>
                <w:tcPr>
                  <w:tcW w:w="3793" w:type="dxa"/>
                </w:tcPr>
                <w:p w14:paraId="34B29627" w14:textId="77777777" w:rsidR="006A735B" w:rsidRDefault="006A735B" w:rsidP="00B90638">
                  <w:pPr>
                    <w:pStyle w:val="BodyText"/>
                    <w:rPr>
                      <w:sz w:val="20"/>
                    </w:rPr>
                  </w:pPr>
                </w:p>
              </w:tc>
              <w:sdt>
                <w:sdtPr>
                  <w:rPr>
                    <w:sz w:val="20"/>
                  </w:rPr>
                  <w:id w:val="-1711412843"/>
                  <w14:checkbox>
                    <w14:checked w14:val="0"/>
                    <w14:checkedState w14:val="2612" w14:font="MS Gothic"/>
                    <w14:uncheckedState w14:val="2610" w14:font="MS Gothic"/>
                  </w14:checkbox>
                </w:sdtPr>
                <w:sdtContent>
                  <w:tc>
                    <w:tcPr>
                      <w:tcW w:w="1260" w:type="dxa"/>
                    </w:tcPr>
                    <w:p w14:paraId="423727FD"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1927214964"/>
                  <w14:checkbox>
                    <w14:checked w14:val="0"/>
                    <w14:checkedState w14:val="2612" w14:font="MS Gothic"/>
                    <w14:uncheckedState w14:val="2610" w14:font="MS Gothic"/>
                  </w14:checkbox>
                </w:sdtPr>
                <w:sdtContent>
                  <w:tc>
                    <w:tcPr>
                      <w:tcW w:w="1260" w:type="dxa"/>
                    </w:tcPr>
                    <w:p w14:paraId="5905FC3C" w14:textId="77777777" w:rsidR="006A735B" w:rsidRDefault="006A735B" w:rsidP="00B90638">
                      <w:pPr>
                        <w:pStyle w:val="BodyText"/>
                        <w:rPr>
                          <w:sz w:val="20"/>
                        </w:rPr>
                      </w:pPr>
                      <w:r>
                        <w:rPr>
                          <w:rFonts w:ascii="MS Gothic" w:eastAsia="MS Gothic" w:hAnsi="MS Gothic" w:hint="eastAsia"/>
                          <w:sz w:val="20"/>
                        </w:rPr>
                        <w:t>☐</w:t>
                      </w:r>
                    </w:p>
                  </w:tc>
                </w:sdtContent>
              </w:sdt>
            </w:tr>
            <w:tr w:rsidR="006A735B" w14:paraId="119607EB" w14:textId="77777777" w:rsidTr="00B90638">
              <w:tc>
                <w:tcPr>
                  <w:tcW w:w="3793" w:type="dxa"/>
                </w:tcPr>
                <w:p w14:paraId="078335F2" w14:textId="77777777" w:rsidR="006A735B" w:rsidRDefault="006A735B" w:rsidP="00B90638">
                  <w:pPr>
                    <w:pStyle w:val="BodyText"/>
                    <w:rPr>
                      <w:sz w:val="20"/>
                    </w:rPr>
                  </w:pPr>
                </w:p>
              </w:tc>
              <w:sdt>
                <w:sdtPr>
                  <w:rPr>
                    <w:sz w:val="20"/>
                  </w:rPr>
                  <w:id w:val="-1755577205"/>
                  <w14:checkbox>
                    <w14:checked w14:val="0"/>
                    <w14:checkedState w14:val="2612" w14:font="MS Gothic"/>
                    <w14:uncheckedState w14:val="2610" w14:font="MS Gothic"/>
                  </w14:checkbox>
                </w:sdtPr>
                <w:sdtContent>
                  <w:tc>
                    <w:tcPr>
                      <w:tcW w:w="1260" w:type="dxa"/>
                    </w:tcPr>
                    <w:p w14:paraId="4FB949D9"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324123789"/>
                  <w14:checkbox>
                    <w14:checked w14:val="0"/>
                    <w14:checkedState w14:val="2612" w14:font="MS Gothic"/>
                    <w14:uncheckedState w14:val="2610" w14:font="MS Gothic"/>
                  </w14:checkbox>
                </w:sdtPr>
                <w:sdtContent>
                  <w:tc>
                    <w:tcPr>
                      <w:tcW w:w="1260" w:type="dxa"/>
                    </w:tcPr>
                    <w:p w14:paraId="1252E7DF" w14:textId="77777777" w:rsidR="006A735B" w:rsidRDefault="006A735B" w:rsidP="00B90638">
                      <w:pPr>
                        <w:pStyle w:val="BodyText"/>
                        <w:rPr>
                          <w:sz w:val="20"/>
                        </w:rPr>
                      </w:pPr>
                      <w:r>
                        <w:rPr>
                          <w:rFonts w:ascii="MS Gothic" w:eastAsia="MS Gothic" w:hAnsi="MS Gothic" w:hint="eastAsia"/>
                          <w:sz w:val="20"/>
                        </w:rPr>
                        <w:t>☐</w:t>
                      </w:r>
                    </w:p>
                  </w:tc>
                </w:sdtContent>
              </w:sdt>
            </w:tr>
            <w:sdt>
              <w:sdtPr>
                <w:rPr>
                  <w:sz w:val="20"/>
                </w:rPr>
                <w:id w:val="-304392555"/>
                <w15:repeatingSection/>
              </w:sdtPr>
              <w:sdtContent>
                <w:sdt>
                  <w:sdtPr>
                    <w:rPr>
                      <w:sz w:val="20"/>
                    </w:rPr>
                    <w:id w:val="-595797331"/>
                    <w:placeholder>
                      <w:docPart w:val="D58FCFCBBAB347A0BE8D28EE026E37D8"/>
                    </w:placeholder>
                    <w15:repeatingSectionItem/>
                  </w:sdtPr>
                  <w:sdtContent>
                    <w:tr w:rsidR="006A735B" w14:paraId="7491ADFF" w14:textId="77777777" w:rsidTr="00B90638">
                      <w:tc>
                        <w:tcPr>
                          <w:tcW w:w="3793" w:type="dxa"/>
                        </w:tcPr>
                        <w:p w14:paraId="43BA74CC" w14:textId="77777777" w:rsidR="006A735B" w:rsidRDefault="006A735B" w:rsidP="00B90638">
                          <w:pPr>
                            <w:pStyle w:val="BodyText"/>
                            <w:rPr>
                              <w:sz w:val="20"/>
                            </w:rPr>
                          </w:pPr>
                        </w:p>
                      </w:tc>
                      <w:sdt>
                        <w:sdtPr>
                          <w:rPr>
                            <w:sz w:val="20"/>
                          </w:rPr>
                          <w:id w:val="-2006424773"/>
                          <w14:checkbox>
                            <w14:checked w14:val="0"/>
                            <w14:checkedState w14:val="2612" w14:font="MS Gothic"/>
                            <w14:uncheckedState w14:val="2610" w14:font="MS Gothic"/>
                          </w14:checkbox>
                        </w:sdtPr>
                        <w:sdtContent>
                          <w:tc>
                            <w:tcPr>
                              <w:tcW w:w="1260" w:type="dxa"/>
                            </w:tcPr>
                            <w:p w14:paraId="631F9950" w14:textId="77777777" w:rsidR="006A735B" w:rsidRDefault="006A735B" w:rsidP="00B90638">
                              <w:pPr>
                                <w:pStyle w:val="BodyText"/>
                                <w:rPr>
                                  <w:sz w:val="20"/>
                                </w:rPr>
                              </w:pPr>
                              <w:r>
                                <w:rPr>
                                  <w:rFonts w:ascii="MS Gothic" w:eastAsia="MS Gothic" w:hAnsi="MS Gothic" w:hint="eastAsia"/>
                                  <w:sz w:val="20"/>
                                </w:rPr>
                                <w:t>☐</w:t>
                              </w:r>
                            </w:p>
                          </w:tc>
                        </w:sdtContent>
                      </w:sdt>
                      <w:sdt>
                        <w:sdtPr>
                          <w:rPr>
                            <w:sz w:val="20"/>
                          </w:rPr>
                          <w:id w:val="436340447"/>
                          <w14:checkbox>
                            <w14:checked w14:val="0"/>
                            <w14:checkedState w14:val="2612" w14:font="MS Gothic"/>
                            <w14:uncheckedState w14:val="2610" w14:font="MS Gothic"/>
                          </w14:checkbox>
                        </w:sdtPr>
                        <w:sdtContent>
                          <w:tc>
                            <w:tcPr>
                              <w:tcW w:w="1260" w:type="dxa"/>
                            </w:tcPr>
                            <w:p w14:paraId="4E497EC8" w14:textId="77777777" w:rsidR="006A735B" w:rsidRDefault="006A735B" w:rsidP="00B90638">
                              <w:pPr>
                                <w:pStyle w:val="BodyText"/>
                                <w:rPr>
                                  <w:sz w:val="20"/>
                                </w:rPr>
                              </w:pPr>
                              <w:r>
                                <w:rPr>
                                  <w:rFonts w:ascii="MS Gothic" w:eastAsia="MS Gothic" w:hAnsi="MS Gothic" w:hint="eastAsia"/>
                                  <w:sz w:val="20"/>
                                </w:rPr>
                                <w:t>☐</w:t>
                              </w:r>
                            </w:p>
                          </w:tc>
                        </w:sdtContent>
                      </w:sdt>
                    </w:tr>
                  </w:sdtContent>
                </w:sdt>
              </w:sdtContent>
            </w:sdt>
          </w:tbl>
          <w:p w14:paraId="13CD0CB2" w14:textId="77777777" w:rsidR="006A735B" w:rsidRPr="001109C9" w:rsidRDefault="006A735B" w:rsidP="00B90638">
            <w:pPr>
              <w:pStyle w:val="BodyText"/>
              <w:cnfStyle w:val="000000000000" w:firstRow="0" w:lastRow="0" w:firstColumn="0" w:lastColumn="0" w:oddVBand="0" w:evenVBand="0" w:oddHBand="0" w:evenHBand="0" w:firstRowFirstColumn="0" w:firstRowLastColumn="0" w:lastRowFirstColumn="0" w:lastRowLastColumn="0"/>
              <w:rPr>
                <w:b/>
                <w:bCs/>
                <w:sz w:val="20"/>
              </w:rPr>
            </w:pPr>
          </w:p>
        </w:tc>
        <w:tc>
          <w:tcPr>
            <w:tcW w:w="1620" w:type="dxa"/>
          </w:tcPr>
          <w:p w14:paraId="3C6CC249" w14:textId="77777777" w:rsidR="006A735B" w:rsidRDefault="006A735B" w:rsidP="00B90638">
            <w:pPr>
              <w:pStyle w:val="BodyText"/>
              <w:cnfStyle w:val="000000000000" w:firstRow="0" w:lastRow="0" w:firstColumn="0" w:lastColumn="0" w:oddVBand="0" w:evenVBand="0" w:oddHBand="0" w:evenHBand="0" w:firstRowFirstColumn="0" w:firstRowLastColumn="0" w:lastRowFirstColumn="0" w:lastRowLastColumn="0"/>
              <w:rPr>
                <w:sz w:val="20"/>
              </w:rPr>
            </w:pPr>
          </w:p>
        </w:tc>
      </w:tr>
      <w:tr w:rsidR="005E4FF6" w14:paraId="7F86566A" w14:textId="77777777" w:rsidTr="00B90638">
        <w:trPr>
          <w:cnfStyle w:val="000000100000" w:firstRow="0" w:lastRow="0" w:firstColumn="0" w:lastColumn="0" w:oddVBand="0" w:evenVBand="0" w:oddHBand="1" w:evenHBand="0" w:firstRowFirstColumn="0" w:firstRowLastColumn="0" w:lastRowFirstColumn="0" w:lastRowLastColumn="0"/>
          <w:trHeight w:val="2330"/>
        </w:trPr>
        <w:tc>
          <w:tcPr>
            <w:cnfStyle w:val="001000000000" w:firstRow="0" w:lastRow="0" w:firstColumn="1" w:lastColumn="0" w:oddVBand="0" w:evenVBand="0" w:oddHBand="0" w:evenHBand="0" w:firstRowFirstColumn="0" w:firstRowLastColumn="0" w:lastRowFirstColumn="0" w:lastRowLastColumn="0"/>
            <w:tcW w:w="419" w:type="dxa"/>
          </w:tcPr>
          <w:p w14:paraId="7384C42C" w14:textId="77777777" w:rsidR="006A735B" w:rsidRDefault="006A735B" w:rsidP="00B90638">
            <w:pPr>
              <w:pStyle w:val="BodyText"/>
              <w:rPr>
                <w:sz w:val="20"/>
              </w:rPr>
            </w:pPr>
            <w:r>
              <w:rPr>
                <w:sz w:val="20"/>
              </w:rPr>
              <w:t>2</w:t>
            </w:r>
          </w:p>
        </w:tc>
        <w:tc>
          <w:tcPr>
            <w:tcW w:w="1876" w:type="dxa"/>
          </w:tcPr>
          <w:p w14:paraId="4766B8EE" w14:textId="77777777" w:rsidR="006A735B" w:rsidRPr="00C92A92"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r w:rsidRPr="00C92A92">
              <w:rPr>
                <w:sz w:val="20"/>
              </w:rPr>
              <w:t xml:space="preserve">Other </w:t>
            </w:r>
            <w:r w:rsidRPr="002F2C43">
              <w:rPr>
                <w:b/>
                <w:bCs/>
                <w:i/>
                <w:iCs/>
                <w:sz w:val="20"/>
                <w:u w:val="single"/>
              </w:rPr>
              <w:t>non</w:t>
            </w:r>
            <w:r>
              <w:rPr>
                <w:b/>
                <w:bCs/>
                <w:i/>
                <w:iCs/>
                <w:sz w:val="20"/>
                <w:u w:val="single"/>
              </w:rPr>
              <w:t>-</w:t>
            </w:r>
            <w:r w:rsidRPr="002F2C43">
              <w:rPr>
                <w:b/>
                <w:bCs/>
                <w:i/>
                <w:iCs/>
                <w:sz w:val="20"/>
                <w:u w:val="single"/>
              </w:rPr>
              <w:t>financial</w:t>
            </w:r>
            <w:r>
              <w:rPr>
                <w:b/>
                <w:bCs/>
                <w:i/>
                <w:iCs/>
                <w:sz w:val="20"/>
                <w:u w:val="single"/>
              </w:rPr>
              <w:t xml:space="preserve"> </w:t>
            </w:r>
            <w:r w:rsidRPr="00C92A92">
              <w:rPr>
                <w:sz w:val="20"/>
              </w:rPr>
              <w:t>interests</w:t>
            </w:r>
            <w:r>
              <w:rPr>
                <w:sz w:val="20"/>
              </w:rPr>
              <w:t xml:space="preserve"> relevant to the topic of interest</w:t>
            </w:r>
          </w:p>
        </w:tc>
        <w:tc>
          <w:tcPr>
            <w:tcW w:w="6620" w:type="dxa"/>
            <w:gridSpan w:val="5"/>
          </w:tcPr>
          <w:p w14:paraId="4AD1607F" w14:textId="77777777" w:rsidR="006A735B" w:rsidRDefault="00000000" w:rsidP="00B90638">
            <w:pPr>
              <w:pStyle w:val="BodyText"/>
              <w:cnfStyle w:val="000000100000" w:firstRow="0" w:lastRow="0" w:firstColumn="0" w:lastColumn="0" w:oddVBand="0" w:evenVBand="0" w:oddHBand="1" w:evenHBand="0" w:firstRowFirstColumn="0" w:firstRowLastColumn="0" w:lastRowFirstColumn="0" w:lastRowLastColumn="0"/>
              <w:rPr>
                <w:sz w:val="20"/>
              </w:rPr>
            </w:pPr>
            <w:sdt>
              <w:sdtPr>
                <w:rPr>
                  <w:sz w:val="20"/>
                </w:rPr>
                <w:id w:val="-1873912076"/>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None</w:t>
            </w:r>
          </w:p>
          <w:p w14:paraId="5D6FC067"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p w14:paraId="23350836" w14:textId="77777777" w:rsidR="006A735B" w:rsidRDefault="00000000" w:rsidP="00B90638">
            <w:pPr>
              <w:pStyle w:val="BodyText"/>
              <w:cnfStyle w:val="000000100000" w:firstRow="0" w:lastRow="0" w:firstColumn="0" w:lastColumn="0" w:oddVBand="0" w:evenVBand="0" w:oddHBand="1" w:evenHBand="0" w:firstRowFirstColumn="0" w:firstRowLastColumn="0" w:lastRowFirstColumn="0" w:lastRowLastColumn="0"/>
              <w:rPr>
                <w:sz w:val="20"/>
              </w:rPr>
            </w:pPr>
            <w:sdt>
              <w:sdtPr>
                <w:rPr>
                  <w:sz w:val="20"/>
                </w:rPr>
                <w:id w:val="881521126"/>
                <w14:checkbox>
                  <w14:checked w14:val="0"/>
                  <w14:checkedState w14:val="2612" w14:font="MS Gothic"/>
                  <w14:uncheckedState w14:val="2610" w14:font="MS Gothic"/>
                </w14:checkbox>
              </w:sdtPr>
              <w:sdtContent>
                <w:r w:rsidR="006A735B">
                  <w:rPr>
                    <w:rFonts w:ascii="MS Gothic" w:eastAsia="MS Gothic" w:hAnsi="MS Gothic" w:hint="eastAsia"/>
                    <w:sz w:val="20"/>
                  </w:rPr>
                  <w:t>☐</w:t>
                </w:r>
              </w:sdtContent>
            </w:sdt>
            <w:r w:rsidR="006A735B">
              <w:rPr>
                <w:sz w:val="20"/>
              </w:rPr>
              <w:t xml:space="preserve"> Yes</w:t>
            </w:r>
          </w:p>
          <w:tbl>
            <w:tblPr>
              <w:tblStyle w:val="TableGrid"/>
              <w:tblW w:w="5000" w:type="pct"/>
              <w:tblLook w:val="04A0" w:firstRow="1" w:lastRow="0" w:firstColumn="1" w:lastColumn="0" w:noHBand="0" w:noVBand="1"/>
            </w:tblPr>
            <w:tblGrid>
              <w:gridCol w:w="6148"/>
            </w:tblGrid>
            <w:tr w:rsidR="006A735B" w14:paraId="4CB2C139" w14:textId="77777777" w:rsidTr="00B90638">
              <w:trPr>
                <w:trHeight w:val="1097"/>
              </w:trPr>
              <w:tc>
                <w:tcPr>
                  <w:tcW w:w="5000" w:type="pct"/>
                </w:tcPr>
                <w:p w14:paraId="4488BC76" w14:textId="77777777" w:rsidR="006A735B" w:rsidRDefault="006A735B" w:rsidP="00B90638">
                  <w:pPr>
                    <w:pStyle w:val="BodyText"/>
                    <w:rPr>
                      <w:sz w:val="20"/>
                    </w:rPr>
                  </w:pPr>
                  <w:r>
                    <w:rPr>
                      <w:sz w:val="20"/>
                    </w:rPr>
                    <w:t>If yes, please describe</w:t>
                  </w:r>
                </w:p>
              </w:tc>
            </w:tr>
          </w:tbl>
          <w:p w14:paraId="00AB970E"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c>
          <w:tcPr>
            <w:tcW w:w="1620" w:type="dxa"/>
          </w:tcPr>
          <w:p w14:paraId="51CEA46A" w14:textId="77777777" w:rsidR="006A735B" w:rsidRDefault="006A735B" w:rsidP="00B90638">
            <w:pPr>
              <w:pStyle w:val="BodyText"/>
              <w:cnfStyle w:val="000000100000" w:firstRow="0" w:lastRow="0" w:firstColumn="0" w:lastColumn="0" w:oddVBand="0" w:evenVBand="0" w:oddHBand="1" w:evenHBand="0" w:firstRowFirstColumn="0" w:firstRowLastColumn="0" w:lastRowFirstColumn="0" w:lastRowLastColumn="0"/>
              <w:rPr>
                <w:sz w:val="20"/>
              </w:rPr>
            </w:pPr>
          </w:p>
        </w:tc>
      </w:tr>
    </w:tbl>
    <w:p w14:paraId="0AC1EC8A" w14:textId="77777777" w:rsidR="00854E1A" w:rsidRDefault="00854E1A"/>
    <w:p w14:paraId="1B8202D9" w14:textId="6FE0031F" w:rsidR="00B4650D" w:rsidRDefault="00B4650D">
      <w:r>
        <w:br w:type="page"/>
      </w:r>
    </w:p>
    <w:p w14:paraId="7FE4B1BF" w14:textId="36FA7B61" w:rsidR="00854E1A" w:rsidRDefault="00B4650D" w:rsidP="00B4650D">
      <w:pPr>
        <w:pStyle w:val="Heading3"/>
        <w:rPr>
          <w:b/>
          <w:bCs/>
          <w:color w:val="1F497D" w:themeColor="text2"/>
        </w:rPr>
      </w:pPr>
      <w:bookmarkStart w:id="67" w:name="_Ref92655037"/>
      <w:r w:rsidRPr="00B4650D">
        <w:rPr>
          <w:b/>
          <w:bCs/>
          <w:color w:val="1F497D" w:themeColor="text2"/>
        </w:rPr>
        <w:lastRenderedPageBreak/>
        <w:t xml:space="preserve">Appendix </w:t>
      </w:r>
      <w:r>
        <w:rPr>
          <w:b/>
          <w:bCs/>
          <w:color w:val="1F497D" w:themeColor="text2"/>
        </w:rPr>
        <w:t xml:space="preserve">C. Checklists </w:t>
      </w:r>
      <w:r w:rsidRPr="00B4650D">
        <w:rPr>
          <w:b/>
          <w:bCs/>
          <w:color w:val="1F497D" w:themeColor="text2"/>
        </w:rPr>
        <w:t>to assess the quality of the methodological process for systematic review and guideline development</w:t>
      </w:r>
      <w:bookmarkEnd w:id="67"/>
    </w:p>
    <w:p w14:paraId="2F8C7191" w14:textId="1373199A" w:rsidR="00B4650D" w:rsidRPr="00EC472D" w:rsidRDefault="00B4650D" w:rsidP="00B4650D">
      <w:pPr>
        <w:rPr>
          <w:b/>
          <w:bCs/>
        </w:rPr>
      </w:pPr>
      <w:r w:rsidRPr="00EC472D">
        <w:rPr>
          <w:b/>
          <w:bCs/>
        </w:rPr>
        <w:t>Appendix Table C1. AGREE Reporting Checklist (2016)</w:t>
      </w:r>
    </w:p>
    <w:tbl>
      <w:tblPr>
        <w:tblStyle w:val="TableGrid"/>
        <w:tblW w:w="0" w:type="auto"/>
        <w:tblLook w:val="04A0" w:firstRow="1" w:lastRow="0" w:firstColumn="1" w:lastColumn="0" w:noHBand="0" w:noVBand="1"/>
      </w:tblPr>
      <w:tblGrid>
        <w:gridCol w:w="3505"/>
        <w:gridCol w:w="4860"/>
        <w:gridCol w:w="985"/>
      </w:tblGrid>
      <w:tr w:rsidR="00B4650D" w:rsidRPr="00B4650D" w14:paraId="6F17A342" w14:textId="77777777" w:rsidTr="00594D47">
        <w:tc>
          <w:tcPr>
            <w:tcW w:w="3505" w:type="dxa"/>
            <w:shd w:val="clear" w:color="auto" w:fill="DBE5F1" w:themeFill="accent1" w:themeFillTint="33"/>
          </w:tcPr>
          <w:p w14:paraId="47F68DE5" w14:textId="37D8A43C" w:rsidR="00B4650D" w:rsidRPr="00594D47" w:rsidRDefault="00B4650D" w:rsidP="00B4650D">
            <w:pPr>
              <w:rPr>
                <w:rFonts w:ascii="Arial Narrow" w:hAnsi="Arial Narrow"/>
                <w:b/>
                <w:bCs/>
                <w:sz w:val="22"/>
                <w:szCs w:val="22"/>
              </w:rPr>
            </w:pPr>
            <w:r w:rsidRPr="00594D47">
              <w:rPr>
                <w:rFonts w:ascii="Arial Narrow" w:hAnsi="Arial Narrow"/>
                <w:b/>
                <w:bCs/>
                <w:sz w:val="22"/>
                <w:szCs w:val="22"/>
              </w:rPr>
              <w:t>CHECKLIST ITEM AND DESCRIPTION</w:t>
            </w:r>
          </w:p>
        </w:tc>
        <w:tc>
          <w:tcPr>
            <w:tcW w:w="4860" w:type="dxa"/>
            <w:shd w:val="clear" w:color="auto" w:fill="DBE5F1" w:themeFill="accent1" w:themeFillTint="33"/>
          </w:tcPr>
          <w:p w14:paraId="58AE5A5D" w14:textId="4F1A9593" w:rsidR="00B4650D" w:rsidRPr="00594D47" w:rsidRDefault="00B4650D" w:rsidP="00B4650D">
            <w:pPr>
              <w:rPr>
                <w:rFonts w:ascii="Arial Narrow" w:hAnsi="Arial Narrow"/>
                <w:b/>
                <w:bCs/>
                <w:sz w:val="22"/>
                <w:szCs w:val="22"/>
              </w:rPr>
            </w:pPr>
            <w:r w:rsidRPr="00594D47">
              <w:rPr>
                <w:rFonts w:ascii="Arial Narrow" w:hAnsi="Arial Narrow"/>
                <w:b/>
                <w:bCs/>
                <w:sz w:val="22"/>
                <w:szCs w:val="22"/>
              </w:rPr>
              <w:t>REPORTING CRITERIA</w:t>
            </w:r>
          </w:p>
        </w:tc>
        <w:tc>
          <w:tcPr>
            <w:tcW w:w="985" w:type="dxa"/>
            <w:shd w:val="clear" w:color="auto" w:fill="DBE5F1" w:themeFill="accent1" w:themeFillTint="33"/>
          </w:tcPr>
          <w:p w14:paraId="33CD8943" w14:textId="51C18729" w:rsidR="00B4650D" w:rsidRPr="00594D47" w:rsidRDefault="00B4650D" w:rsidP="00B4650D">
            <w:pPr>
              <w:rPr>
                <w:rFonts w:ascii="Arial Narrow" w:hAnsi="Arial Narrow"/>
                <w:b/>
                <w:bCs/>
                <w:sz w:val="22"/>
                <w:szCs w:val="22"/>
              </w:rPr>
            </w:pPr>
            <w:r w:rsidRPr="00594D47">
              <w:rPr>
                <w:rFonts w:ascii="Arial Narrow" w:hAnsi="Arial Narrow"/>
                <w:b/>
                <w:bCs/>
                <w:sz w:val="22"/>
                <w:szCs w:val="22"/>
              </w:rPr>
              <w:t>Page #</w:t>
            </w:r>
          </w:p>
        </w:tc>
      </w:tr>
      <w:tr w:rsidR="00B4650D" w:rsidRPr="00B4650D" w14:paraId="471DC2DD" w14:textId="77777777" w:rsidTr="00594D47">
        <w:tc>
          <w:tcPr>
            <w:tcW w:w="3505" w:type="dxa"/>
            <w:shd w:val="clear" w:color="auto" w:fill="95B3D7" w:themeFill="accent1" w:themeFillTint="99"/>
          </w:tcPr>
          <w:p w14:paraId="78DF0599" w14:textId="439EADE7" w:rsidR="00B4650D" w:rsidRPr="00594D47" w:rsidRDefault="00B4650D" w:rsidP="00B4650D">
            <w:pPr>
              <w:rPr>
                <w:rFonts w:ascii="Arial Narrow" w:hAnsi="Arial Narrow"/>
                <w:b/>
                <w:bCs/>
                <w:sz w:val="22"/>
                <w:szCs w:val="22"/>
              </w:rPr>
            </w:pPr>
            <w:r w:rsidRPr="00594D47">
              <w:rPr>
                <w:rFonts w:ascii="Arial Narrow" w:hAnsi="Arial Narrow"/>
                <w:b/>
                <w:bCs/>
                <w:sz w:val="22"/>
                <w:szCs w:val="22"/>
              </w:rPr>
              <w:t>D</w:t>
            </w:r>
            <w:r w:rsidR="00415F4A" w:rsidRPr="00594D47">
              <w:rPr>
                <w:rFonts w:ascii="Arial Narrow" w:hAnsi="Arial Narrow"/>
                <w:b/>
                <w:bCs/>
                <w:sz w:val="22"/>
                <w:szCs w:val="22"/>
              </w:rPr>
              <w:t>OMAIN</w:t>
            </w:r>
            <w:r w:rsidRPr="00594D47">
              <w:rPr>
                <w:rFonts w:ascii="Arial Narrow" w:hAnsi="Arial Narrow"/>
                <w:b/>
                <w:bCs/>
                <w:sz w:val="22"/>
                <w:szCs w:val="22"/>
              </w:rPr>
              <w:t xml:space="preserve"> 1: S</w:t>
            </w:r>
            <w:r w:rsidR="00415F4A" w:rsidRPr="00594D47">
              <w:rPr>
                <w:rFonts w:ascii="Arial Narrow" w:hAnsi="Arial Narrow"/>
                <w:b/>
                <w:bCs/>
                <w:sz w:val="22"/>
                <w:szCs w:val="22"/>
              </w:rPr>
              <w:t>COPE and PURPOSE</w:t>
            </w:r>
          </w:p>
        </w:tc>
        <w:tc>
          <w:tcPr>
            <w:tcW w:w="4860" w:type="dxa"/>
            <w:shd w:val="clear" w:color="auto" w:fill="95B3D7" w:themeFill="accent1" w:themeFillTint="99"/>
          </w:tcPr>
          <w:p w14:paraId="1EE6AAB5" w14:textId="77777777" w:rsidR="00B4650D" w:rsidRPr="00B4650D" w:rsidRDefault="00B4650D" w:rsidP="00B4650D">
            <w:pPr>
              <w:rPr>
                <w:rFonts w:ascii="Arial Narrow" w:hAnsi="Arial Narrow"/>
                <w:sz w:val="22"/>
                <w:szCs w:val="22"/>
              </w:rPr>
            </w:pPr>
          </w:p>
        </w:tc>
        <w:tc>
          <w:tcPr>
            <w:tcW w:w="985" w:type="dxa"/>
            <w:shd w:val="clear" w:color="auto" w:fill="95B3D7" w:themeFill="accent1" w:themeFillTint="99"/>
          </w:tcPr>
          <w:p w14:paraId="122F996E" w14:textId="77777777" w:rsidR="00B4650D" w:rsidRPr="00B4650D" w:rsidRDefault="00B4650D" w:rsidP="00B4650D">
            <w:pPr>
              <w:rPr>
                <w:rFonts w:ascii="Arial Narrow" w:hAnsi="Arial Narrow"/>
                <w:sz w:val="22"/>
                <w:szCs w:val="22"/>
              </w:rPr>
            </w:pPr>
          </w:p>
        </w:tc>
      </w:tr>
      <w:tr w:rsidR="00B4650D" w:rsidRPr="00B4650D" w14:paraId="64791362" w14:textId="77777777" w:rsidTr="00601BE8">
        <w:tc>
          <w:tcPr>
            <w:tcW w:w="3505" w:type="dxa"/>
          </w:tcPr>
          <w:p w14:paraId="7D852E9D" w14:textId="21EEAB2F" w:rsidR="00B4650D" w:rsidRPr="00594D47" w:rsidRDefault="00B4650D" w:rsidP="00B4650D">
            <w:pPr>
              <w:rPr>
                <w:rFonts w:ascii="Arial Narrow" w:hAnsi="Arial Narrow"/>
                <w:b/>
                <w:bCs/>
              </w:rPr>
            </w:pPr>
            <w:r w:rsidRPr="00594D47">
              <w:rPr>
                <w:rFonts w:ascii="Arial Narrow" w:hAnsi="Arial Narrow"/>
                <w:b/>
                <w:bCs/>
              </w:rPr>
              <w:t>1. O</w:t>
            </w:r>
            <w:r w:rsidR="00415F4A" w:rsidRPr="00594D47">
              <w:rPr>
                <w:rFonts w:ascii="Arial Narrow" w:hAnsi="Arial Narrow"/>
                <w:b/>
                <w:bCs/>
              </w:rPr>
              <w:t>BJECTIVES</w:t>
            </w:r>
          </w:p>
          <w:p w14:paraId="5BC97113" w14:textId="437D94AF" w:rsidR="00B4650D" w:rsidRPr="00B4650D" w:rsidRDefault="00415F4A" w:rsidP="00415F4A">
            <w:pPr>
              <w:rPr>
                <w:rFonts w:ascii="Arial Narrow" w:hAnsi="Arial Narrow"/>
              </w:rPr>
            </w:pPr>
            <w:r w:rsidRPr="00415F4A">
              <w:rPr>
                <w:rFonts w:ascii="Arial Narrow" w:hAnsi="Arial Narrow"/>
              </w:rPr>
              <w:t>Report the overall objective(s) of the</w:t>
            </w:r>
            <w:r>
              <w:rPr>
                <w:rFonts w:ascii="Arial Narrow" w:hAnsi="Arial Narrow"/>
              </w:rPr>
              <w:t xml:space="preserve"> </w:t>
            </w:r>
            <w:r w:rsidRPr="00415F4A">
              <w:rPr>
                <w:rFonts w:ascii="Arial Narrow" w:hAnsi="Arial Narrow"/>
              </w:rPr>
              <w:t>guideline. The expected health benefits</w:t>
            </w:r>
            <w:r>
              <w:rPr>
                <w:rFonts w:ascii="Arial Narrow" w:hAnsi="Arial Narrow"/>
              </w:rPr>
              <w:t xml:space="preserve"> </w:t>
            </w:r>
            <w:r w:rsidRPr="00415F4A">
              <w:rPr>
                <w:rFonts w:ascii="Arial Narrow" w:hAnsi="Arial Narrow"/>
              </w:rPr>
              <w:t>from the guideline are to be specific to the</w:t>
            </w:r>
            <w:r>
              <w:rPr>
                <w:rFonts w:ascii="Arial Narrow" w:hAnsi="Arial Narrow"/>
              </w:rPr>
              <w:t xml:space="preserve"> </w:t>
            </w:r>
            <w:r w:rsidRPr="00415F4A">
              <w:rPr>
                <w:rFonts w:ascii="Arial Narrow" w:hAnsi="Arial Narrow"/>
              </w:rPr>
              <w:t>clinical problem or health topic.</w:t>
            </w:r>
          </w:p>
        </w:tc>
        <w:tc>
          <w:tcPr>
            <w:tcW w:w="4860" w:type="dxa"/>
          </w:tcPr>
          <w:p w14:paraId="4DBF2A7F" w14:textId="77777777" w:rsidR="00B4650D" w:rsidRDefault="00000000" w:rsidP="00122911">
            <w:pPr>
              <w:rPr>
                <w:rFonts w:ascii="Arial Narrow" w:hAnsi="Arial Narrow"/>
                <w:sz w:val="22"/>
                <w:szCs w:val="22"/>
              </w:rPr>
            </w:pPr>
            <w:sdt>
              <w:sdtPr>
                <w:rPr>
                  <w:rFonts w:ascii="Arial Narrow" w:hAnsi="Arial Narrow"/>
                </w:rPr>
                <w:id w:val="389696516"/>
                <w14:checkbox>
                  <w14:checked w14:val="0"/>
                  <w14:checkedState w14:val="2612" w14:font="MS Gothic"/>
                  <w14:uncheckedState w14:val="2610" w14:font="MS Gothic"/>
                </w14:checkbox>
              </w:sdtPr>
              <w:sdtContent>
                <w:r w:rsidR="00EC472D">
                  <w:rPr>
                    <w:rFonts w:ascii="MS Gothic" w:eastAsia="MS Gothic" w:hAnsi="MS Gothic" w:hint="eastAsia"/>
                    <w:sz w:val="22"/>
                    <w:szCs w:val="22"/>
                  </w:rPr>
                  <w:t>☐</w:t>
                </w:r>
              </w:sdtContent>
            </w:sdt>
            <w:r w:rsidR="00122911">
              <w:rPr>
                <w:rFonts w:ascii="Arial Narrow" w:hAnsi="Arial Narrow"/>
                <w:sz w:val="22"/>
                <w:szCs w:val="22"/>
              </w:rPr>
              <w:t xml:space="preserve">Health </w:t>
            </w:r>
            <w:r w:rsidR="00122911" w:rsidRPr="00122911">
              <w:rPr>
                <w:rFonts w:ascii="Arial Narrow" w:hAnsi="Arial Narrow"/>
                <w:sz w:val="22"/>
                <w:szCs w:val="22"/>
              </w:rPr>
              <w:t>intent(s) (i.e., prevention, screening,</w:t>
            </w:r>
            <w:r w:rsidR="00122911">
              <w:rPr>
                <w:rFonts w:ascii="Arial Narrow" w:hAnsi="Arial Narrow"/>
                <w:sz w:val="22"/>
                <w:szCs w:val="22"/>
              </w:rPr>
              <w:t xml:space="preserve"> </w:t>
            </w:r>
            <w:r w:rsidR="00122911" w:rsidRPr="00122911">
              <w:rPr>
                <w:rFonts w:ascii="Arial Narrow" w:hAnsi="Arial Narrow"/>
                <w:sz w:val="22"/>
                <w:szCs w:val="22"/>
              </w:rPr>
              <w:t>diagnosis, treatment, etc.)</w:t>
            </w:r>
          </w:p>
          <w:p w14:paraId="521403AE" w14:textId="77777777" w:rsidR="00122911" w:rsidRDefault="00000000" w:rsidP="00122911">
            <w:pPr>
              <w:rPr>
                <w:rFonts w:ascii="Arial Narrow" w:hAnsi="Arial Narrow"/>
                <w:sz w:val="22"/>
                <w:szCs w:val="22"/>
              </w:rPr>
            </w:pPr>
            <w:sdt>
              <w:sdtPr>
                <w:rPr>
                  <w:rFonts w:ascii="Arial Narrow" w:hAnsi="Arial Narrow"/>
                </w:rPr>
                <w:id w:val="895009250"/>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w:t>
            </w:r>
            <w:r w:rsidR="00122911" w:rsidRPr="00122911">
              <w:rPr>
                <w:rFonts w:ascii="Arial Narrow" w:hAnsi="Arial Narrow"/>
                <w:sz w:val="22"/>
                <w:szCs w:val="22"/>
              </w:rPr>
              <w:t>Expected benefit(s) or outcome(s)</w:t>
            </w:r>
          </w:p>
          <w:p w14:paraId="5A03C91B" w14:textId="306C7C53" w:rsidR="00122911" w:rsidRPr="00B4650D" w:rsidRDefault="00000000" w:rsidP="00122911">
            <w:pPr>
              <w:rPr>
                <w:rFonts w:ascii="Arial Narrow" w:hAnsi="Arial Narrow"/>
                <w:sz w:val="22"/>
                <w:szCs w:val="22"/>
              </w:rPr>
            </w:pPr>
            <w:sdt>
              <w:sdtPr>
                <w:rPr>
                  <w:rFonts w:ascii="Arial Narrow" w:hAnsi="Arial Narrow"/>
                </w:rPr>
                <w:id w:val="1869419913"/>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Target(s) (e.g., patient population, society)</w:t>
            </w:r>
          </w:p>
        </w:tc>
        <w:tc>
          <w:tcPr>
            <w:tcW w:w="985" w:type="dxa"/>
            <w:shd w:val="clear" w:color="auto" w:fill="DBE5F1" w:themeFill="accent1" w:themeFillTint="33"/>
          </w:tcPr>
          <w:p w14:paraId="5E46FD87" w14:textId="77777777" w:rsidR="00B4650D" w:rsidRPr="00B4650D" w:rsidRDefault="00B4650D" w:rsidP="00B4650D">
            <w:pPr>
              <w:rPr>
                <w:rFonts w:ascii="Arial Narrow" w:hAnsi="Arial Narrow"/>
                <w:sz w:val="22"/>
                <w:szCs w:val="22"/>
              </w:rPr>
            </w:pPr>
          </w:p>
        </w:tc>
      </w:tr>
      <w:tr w:rsidR="00B4650D" w:rsidRPr="00B4650D" w14:paraId="20D2F51D" w14:textId="77777777" w:rsidTr="00601BE8">
        <w:tc>
          <w:tcPr>
            <w:tcW w:w="3505" w:type="dxa"/>
          </w:tcPr>
          <w:p w14:paraId="51F74966" w14:textId="7F0E77C7" w:rsidR="00B4650D" w:rsidRPr="00594D47" w:rsidRDefault="00415F4A" w:rsidP="00B4650D">
            <w:pPr>
              <w:rPr>
                <w:rFonts w:ascii="Arial Narrow" w:hAnsi="Arial Narrow"/>
                <w:b/>
                <w:bCs/>
                <w:sz w:val="22"/>
                <w:szCs w:val="22"/>
              </w:rPr>
            </w:pPr>
            <w:r w:rsidRPr="00594D47">
              <w:rPr>
                <w:rFonts w:ascii="Arial Narrow" w:hAnsi="Arial Narrow"/>
                <w:b/>
                <w:bCs/>
                <w:sz w:val="22"/>
                <w:szCs w:val="22"/>
              </w:rPr>
              <w:t>2. QUESTIONS</w:t>
            </w:r>
          </w:p>
          <w:p w14:paraId="13E993A9" w14:textId="40167973" w:rsidR="00415F4A" w:rsidRPr="00B4650D" w:rsidRDefault="00415F4A" w:rsidP="00415F4A">
            <w:pPr>
              <w:rPr>
                <w:rFonts w:ascii="Arial Narrow" w:hAnsi="Arial Narrow"/>
                <w:sz w:val="22"/>
                <w:szCs w:val="22"/>
              </w:rPr>
            </w:pPr>
            <w:r w:rsidRPr="00415F4A">
              <w:rPr>
                <w:rFonts w:ascii="Arial Narrow" w:hAnsi="Arial Narrow"/>
                <w:sz w:val="22"/>
                <w:szCs w:val="22"/>
              </w:rPr>
              <w:t>Report the health question(s) covered by</w:t>
            </w:r>
            <w:r>
              <w:rPr>
                <w:rFonts w:ascii="Arial Narrow" w:hAnsi="Arial Narrow"/>
                <w:sz w:val="22"/>
                <w:szCs w:val="22"/>
              </w:rPr>
              <w:t xml:space="preserve"> </w:t>
            </w:r>
            <w:r w:rsidRPr="00415F4A">
              <w:rPr>
                <w:rFonts w:ascii="Arial Narrow" w:hAnsi="Arial Narrow"/>
                <w:sz w:val="22"/>
                <w:szCs w:val="22"/>
              </w:rPr>
              <w:t>the guideline, particularly for the key</w:t>
            </w:r>
            <w:r>
              <w:rPr>
                <w:rFonts w:ascii="Arial Narrow" w:hAnsi="Arial Narrow"/>
                <w:sz w:val="22"/>
                <w:szCs w:val="22"/>
              </w:rPr>
              <w:t xml:space="preserve"> </w:t>
            </w:r>
            <w:r w:rsidRPr="00415F4A">
              <w:rPr>
                <w:rFonts w:ascii="Arial Narrow" w:hAnsi="Arial Narrow"/>
                <w:sz w:val="22"/>
                <w:szCs w:val="22"/>
              </w:rPr>
              <w:t>recommendations</w:t>
            </w:r>
          </w:p>
        </w:tc>
        <w:tc>
          <w:tcPr>
            <w:tcW w:w="4860" w:type="dxa"/>
          </w:tcPr>
          <w:p w14:paraId="17E7EECE" w14:textId="77777777" w:rsidR="00B4650D" w:rsidRDefault="00000000" w:rsidP="00B4650D">
            <w:pPr>
              <w:rPr>
                <w:rFonts w:ascii="Arial Narrow" w:hAnsi="Arial Narrow"/>
                <w:sz w:val="22"/>
                <w:szCs w:val="22"/>
              </w:rPr>
            </w:pPr>
            <w:sdt>
              <w:sdtPr>
                <w:rPr>
                  <w:rFonts w:ascii="Arial Narrow" w:hAnsi="Arial Narrow"/>
                </w:rPr>
                <w:id w:val="-1005667672"/>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Target population</w:t>
            </w:r>
          </w:p>
          <w:p w14:paraId="5E9EDC0F" w14:textId="77777777" w:rsidR="00122911" w:rsidRDefault="00000000" w:rsidP="00B4650D">
            <w:pPr>
              <w:rPr>
                <w:rFonts w:ascii="Arial Narrow" w:hAnsi="Arial Narrow"/>
                <w:sz w:val="22"/>
                <w:szCs w:val="22"/>
              </w:rPr>
            </w:pPr>
            <w:sdt>
              <w:sdtPr>
                <w:rPr>
                  <w:rFonts w:ascii="Arial Narrow" w:hAnsi="Arial Narrow"/>
                </w:rPr>
                <w:id w:val="-1652756518"/>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Intervention(s) or exposure(s)</w:t>
            </w:r>
          </w:p>
          <w:p w14:paraId="2FEE14C6" w14:textId="77777777" w:rsidR="00122911" w:rsidRDefault="00000000" w:rsidP="00B4650D">
            <w:pPr>
              <w:rPr>
                <w:rFonts w:ascii="Arial Narrow" w:hAnsi="Arial Narrow"/>
                <w:sz w:val="22"/>
                <w:szCs w:val="22"/>
              </w:rPr>
            </w:pPr>
            <w:sdt>
              <w:sdtPr>
                <w:rPr>
                  <w:rFonts w:ascii="Arial Narrow" w:hAnsi="Arial Narrow"/>
                </w:rPr>
                <w:id w:val="356327560"/>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Comparisons (if appropriate)</w:t>
            </w:r>
          </w:p>
          <w:p w14:paraId="2F2E6CF7" w14:textId="77777777" w:rsidR="00122911" w:rsidRDefault="00000000" w:rsidP="00B4650D">
            <w:pPr>
              <w:rPr>
                <w:rFonts w:ascii="Arial Narrow" w:hAnsi="Arial Narrow"/>
                <w:sz w:val="22"/>
                <w:szCs w:val="22"/>
              </w:rPr>
            </w:pPr>
            <w:sdt>
              <w:sdtPr>
                <w:rPr>
                  <w:rFonts w:ascii="Arial Narrow" w:hAnsi="Arial Narrow"/>
                </w:rPr>
                <w:id w:val="-1531483804"/>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Outcome(s)</w:t>
            </w:r>
          </w:p>
          <w:p w14:paraId="02D273F2" w14:textId="5AF2BBB0" w:rsidR="00122911" w:rsidRPr="00B4650D" w:rsidRDefault="00000000" w:rsidP="00B4650D">
            <w:pPr>
              <w:rPr>
                <w:rFonts w:ascii="Arial Narrow" w:hAnsi="Arial Narrow"/>
                <w:sz w:val="22"/>
                <w:szCs w:val="22"/>
              </w:rPr>
            </w:pPr>
            <w:sdt>
              <w:sdtPr>
                <w:rPr>
                  <w:rFonts w:ascii="Arial Narrow" w:hAnsi="Arial Narrow"/>
                </w:rPr>
                <w:id w:val="1399939306"/>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Health care setting or context</w:t>
            </w:r>
          </w:p>
        </w:tc>
        <w:tc>
          <w:tcPr>
            <w:tcW w:w="985" w:type="dxa"/>
            <w:shd w:val="clear" w:color="auto" w:fill="DBE5F1" w:themeFill="accent1" w:themeFillTint="33"/>
          </w:tcPr>
          <w:p w14:paraId="5EB6AB35" w14:textId="77777777" w:rsidR="00B4650D" w:rsidRPr="00B4650D" w:rsidRDefault="00B4650D" w:rsidP="00B4650D">
            <w:pPr>
              <w:rPr>
                <w:rFonts w:ascii="Arial Narrow" w:hAnsi="Arial Narrow"/>
                <w:sz w:val="22"/>
                <w:szCs w:val="22"/>
              </w:rPr>
            </w:pPr>
          </w:p>
        </w:tc>
      </w:tr>
      <w:tr w:rsidR="00B4650D" w:rsidRPr="00B4650D" w14:paraId="1A94EDC9" w14:textId="77777777" w:rsidTr="00601BE8">
        <w:tc>
          <w:tcPr>
            <w:tcW w:w="3505" w:type="dxa"/>
          </w:tcPr>
          <w:p w14:paraId="0B41759D" w14:textId="3E093518" w:rsidR="00B4650D" w:rsidRPr="00594D47" w:rsidRDefault="00415F4A" w:rsidP="00B4650D">
            <w:pPr>
              <w:rPr>
                <w:rFonts w:ascii="Arial Narrow" w:hAnsi="Arial Narrow"/>
                <w:b/>
                <w:bCs/>
                <w:sz w:val="22"/>
                <w:szCs w:val="22"/>
              </w:rPr>
            </w:pPr>
            <w:r w:rsidRPr="00594D47">
              <w:rPr>
                <w:rFonts w:ascii="Arial Narrow" w:hAnsi="Arial Narrow"/>
                <w:b/>
                <w:bCs/>
                <w:sz w:val="22"/>
                <w:szCs w:val="22"/>
              </w:rPr>
              <w:t>3. POPULATION</w:t>
            </w:r>
          </w:p>
          <w:p w14:paraId="58121062" w14:textId="2924CF8F" w:rsidR="00415F4A" w:rsidRPr="00B4650D" w:rsidRDefault="00415F4A" w:rsidP="00415F4A">
            <w:pPr>
              <w:rPr>
                <w:rFonts w:ascii="Arial Narrow" w:hAnsi="Arial Narrow"/>
                <w:sz w:val="22"/>
                <w:szCs w:val="22"/>
              </w:rPr>
            </w:pPr>
            <w:r w:rsidRPr="00415F4A">
              <w:rPr>
                <w:rFonts w:ascii="Arial Narrow" w:hAnsi="Arial Narrow"/>
                <w:sz w:val="22"/>
                <w:szCs w:val="22"/>
              </w:rPr>
              <w:t>Describe the population (i.e., patients,</w:t>
            </w:r>
            <w:r>
              <w:rPr>
                <w:rFonts w:ascii="Arial Narrow" w:hAnsi="Arial Narrow"/>
                <w:sz w:val="22"/>
                <w:szCs w:val="22"/>
              </w:rPr>
              <w:t xml:space="preserve"> </w:t>
            </w:r>
            <w:r w:rsidRPr="00415F4A">
              <w:rPr>
                <w:rFonts w:ascii="Arial Narrow" w:hAnsi="Arial Narrow"/>
                <w:sz w:val="22"/>
                <w:szCs w:val="22"/>
              </w:rPr>
              <w:t>public, etc.) to whom the guideline is meant</w:t>
            </w:r>
            <w:r>
              <w:rPr>
                <w:rFonts w:ascii="Arial Narrow" w:hAnsi="Arial Narrow"/>
                <w:sz w:val="22"/>
                <w:szCs w:val="22"/>
              </w:rPr>
              <w:t xml:space="preserve"> </w:t>
            </w:r>
            <w:r w:rsidRPr="00415F4A">
              <w:rPr>
                <w:rFonts w:ascii="Arial Narrow" w:hAnsi="Arial Narrow"/>
                <w:sz w:val="22"/>
                <w:szCs w:val="22"/>
              </w:rPr>
              <w:t>to apply</w:t>
            </w:r>
          </w:p>
        </w:tc>
        <w:tc>
          <w:tcPr>
            <w:tcW w:w="4860" w:type="dxa"/>
          </w:tcPr>
          <w:p w14:paraId="5CD25153" w14:textId="77777777" w:rsidR="00B4650D" w:rsidRDefault="00000000" w:rsidP="00B4650D">
            <w:pPr>
              <w:rPr>
                <w:rFonts w:ascii="Arial Narrow" w:hAnsi="Arial Narrow"/>
                <w:sz w:val="22"/>
                <w:szCs w:val="22"/>
              </w:rPr>
            </w:pPr>
            <w:sdt>
              <w:sdtPr>
                <w:rPr>
                  <w:rFonts w:ascii="Arial Narrow" w:hAnsi="Arial Narrow"/>
                </w:rPr>
                <w:id w:val="-1576656535"/>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Target population, sex, and age</w:t>
            </w:r>
          </w:p>
          <w:p w14:paraId="45B13733" w14:textId="77777777" w:rsidR="00122911" w:rsidRDefault="00000000" w:rsidP="00B4650D">
            <w:pPr>
              <w:rPr>
                <w:rFonts w:ascii="Arial Narrow" w:hAnsi="Arial Narrow"/>
                <w:sz w:val="22"/>
                <w:szCs w:val="22"/>
              </w:rPr>
            </w:pPr>
            <w:sdt>
              <w:sdtPr>
                <w:rPr>
                  <w:rFonts w:ascii="Arial Narrow" w:hAnsi="Arial Narrow"/>
                </w:rPr>
                <w:id w:val="-1906990460"/>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Clinical condition (if relevant)</w:t>
            </w:r>
          </w:p>
          <w:p w14:paraId="50836954" w14:textId="77777777" w:rsidR="00122911" w:rsidRDefault="00000000" w:rsidP="00B4650D">
            <w:pPr>
              <w:rPr>
                <w:rFonts w:ascii="Arial Narrow" w:hAnsi="Arial Narrow"/>
                <w:sz w:val="22"/>
                <w:szCs w:val="22"/>
              </w:rPr>
            </w:pPr>
            <w:sdt>
              <w:sdtPr>
                <w:rPr>
                  <w:rFonts w:ascii="Arial Narrow" w:hAnsi="Arial Narrow"/>
                </w:rPr>
                <w:id w:val="2083485092"/>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Severity/stage of disease (if relevant)</w:t>
            </w:r>
          </w:p>
          <w:p w14:paraId="316B4824" w14:textId="77777777" w:rsidR="00122911" w:rsidRDefault="00000000" w:rsidP="00B4650D">
            <w:pPr>
              <w:rPr>
                <w:rFonts w:ascii="Arial Narrow" w:hAnsi="Arial Narrow"/>
                <w:sz w:val="22"/>
                <w:szCs w:val="22"/>
              </w:rPr>
            </w:pPr>
            <w:sdt>
              <w:sdtPr>
                <w:rPr>
                  <w:rFonts w:ascii="Arial Narrow" w:hAnsi="Arial Narrow"/>
                </w:rPr>
                <w:id w:val="682404086"/>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Comorbidities (if relevant)</w:t>
            </w:r>
          </w:p>
          <w:p w14:paraId="480B57F1" w14:textId="49D73649" w:rsidR="00122911" w:rsidRPr="00B4650D" w:rsidRDefault="00000000" w:rsidP="00B4650D">
            <w:pPr>
              <w:rPr>
                <w:rFonts w:ascii="Arial Narrow" w:hAnsi="Arial Narrow"/>
                <w:sz w:val="22"/>
                <w:szCs w:val="22"/>
              </w:rPr>
            </w:pPr>
            <w:sdt>
              <w:sdtPr>
                <w:rPr>
                  <w:rFonts w:ascii="Arial Narrow" w:hAnsi="Arial Narrow"/>
                </w:rPr>
                <w:id w:val="-711350496"/>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Excluded populations (if relevant)</w:t>
            </w:r>
          </w:p>
        </w:tc>
        <w:tc>
          <w:tcPr>
            <w:tcW w:w="985" w:type="dxa"/>
            <w:shd w:val="clear" w:color="auto" w:fill="DBE5F1" w:themeFill="accent1" w:themeFillTint="33"/>
          </w:tcPr>
          <w:p w14:paraId="7639984E" w14:textId="77777777" w:rsidR="00B4650D" w:rsidRPr="00B4650D" w:rsidRDefault="00B4650D" w:rsidP="00B4650D">
            <w:pPr>
              <w:rPr>
                <w:rFonts w:ascii="Arial Narrow" w:hAnsi="Arial Narrow"/>
                <w:sz w:val="22"/>
                <w:szCs w:val="22"/>
              </w:rPr>
            </w:pPr>
          </w:p>
        </w:tc>
      </w:tr>
      <w:tr w:rsidR="00B4650D" w:rsidRPr="00B4650D" w14:paraId="56FCE178" w14:textId="77777777" w:rsidTr="00594D47">
        <w:tc>
          <w:tcPr>
            <w:tcW w:w="3505" w:type="dxa"/>
            <w:shd w:val="clear" w:color="auto" w:fill="95B3D7" w:themeFill="accent1" w:themeFillTint="99"/>
          </w:tcPr>
          <w:p w14:paraId="5E72FED3" w14:textId="53CBD671" w:rsidR="00B4650D" w:rsidRPr="00594D47" w:rsidRDefault="00415F4A" w:rsidP="00B4650D">
            <w:pPr>
              <w:rPr>
                <w:rFonts w:ascii="Arial Narrow" w:hAnsi="Arial Narrow"/>
                <w:b/>
                <w:bCs/>
                <w:sz w:val="22"/>
                <w:szCs w:val="22"/>
              </w:rPr>
            </w:pPr>
            <w:r w:rsidRPr="00594D47">
              <w:rPr>
                <w:rFonts w:ascii="Arial Narrow" w:hAnsi="Arial Narrow"/>
                <w:b/>
                <w:bCs/>
                <w:sz w:val="22"/>
                <w:szCs w:val="22"/>
              </w:rPr>
              <w:t>DOMAIN 2: STAKEHOLDER INVOLVEMENT</w:t>
            </w:r>
          </w:p>
        </w:tc>
        <w:tc>
          <w:tcPr>
            <w:tcW w:w="4860" w:type="dxa"/>
            <w:shd w:val="clear" w:color="auto" w:fill="95B3D7" w:themeFill="accent1" w:themeFillTint="99"/>
          </w:tcPr>
          <w:p w14:paraId="7CA6D770" w14:textId="77777777" w:rsidR="00B4650D" w:rsidRPr="00594D47" w:rsidRDefault="00B4650D" w:rsidP="00B4650D">
            <w:pPr>
              <w:rPr>
                <w:rFonts w:ascii="Arial Narrow" w:hAnsi="Arial Narrow"/>
                <w:b/>
                <w:bCs/>
                <w:sz w:val="22"/>
                <w:szCs w:val="22"/>
              </w:rPr>
            </w:pPr>
          </w:p>
        </w:tc>
        <w:tc>
          <w:tcPr>
            <w:tcW w:w="985" w:type="dxa"/>
            <w:shd w:val="clear" w:color="auto" w:fill="95B3D7" w:themeFill="accent1" w:themeFillTint="99"/>
          </w:tcPr>
          <w:p w14:paraId="27A3EE62" w14:textId="77777777" w:rsidR="00B4650D" w:rsidRPr="00594D47" w:rsidRDefault="00B4650D" w:rsidP="00B4650D">
            <w:pPr>
              <w:rPr>
                <w:rFonts w:ascii="Arial Narrow" w:hAnsi="Arial Narrow"/>
                <w:b/>
                <w:bCs/>
                <w:sz w:val="22"/>
                <w:szCs w:val="22"/>
              </w:rPr>
            </w:pPr>
          </w:p>
        </w:tc>
      </w:tr>
      <w:tr w:rsidR="00B4650D" w:rsidRPr="00B4650D" w14:paraId="52F6CD5A" w14:textId="77777777" w:rsidTr="00601BE8">
        <w:tc>
          <w:tcPr>
            <w:tcW w:w="3505" w:type="dxa"/>
          </w:tcPr>
          <w:p w14:paraId="330982D8" w14:textId="77777777" w:rsidR="00B4650D" w:rsidRPr="00594D47" w:rsidRDefault="00415F4A" w:rsidP="00B4650D">
            <w:pPr>
              <w:rPr>
                <w:rFonts w:ascii="Arial Narrow" w:hAnsi="Arial Narrow"/>
                <w:b/>
                <w:bCs/>
                <w:sz w:val="22"/>
                <w:szCs w:val="22"/>
              </w:rPr>
            </w:pPr>
            <w:r w:rsidRPr="00594D47">
              <w:rPr>
                <w:rFonts w:ascii="Arial Narrow" w:hAnsi="Arial Narrow"/>
                <w:b/>
                <w:bCs/>
                <w:sz w:val="22"/>
                <w:szCs w:val="22"/>
              </w:rPr>
              <w:t>4. GROUP MEMBERSHIP</w:t>
            </w:r>
          </w:p>
          <w:p w14:paraId="3E629774" w14:textId="797F508E" w:rsidR="00415F4A" w:rsidRPr="00B4650D" w:rsidRDefault="00415F4A" w:rsidP="00415F4A">
            <w:pPr>
              <w:rPr>
                <w:rFonts w:ascii="Arial Narrow" w:hAnsi="Arial Narrow"/>
                <w:sz w:val="22"/>
                <w:szCs w:val="22"/>
              </w:rPr>
            </w:pPr>
            <w:r w:rsidRPr="00415F4A">
              <w:rPr>
                <w:rFonts w:ascii="Arial Narrow" w:hAnsi="Arial Narrow"/>
                <w:sz w:val="22"/>
                <w:szCs w:val="22"/>
              </w:rPr>
              <w:t>Report all individuals who were involved in</w:t>
            </w:r>
            <w:r>
              <w:rPr>
                <w:rFonts w:ascii="Arial Narrow" w:hAnsi="Arial Narrow"/>
                <w:sz w:val="22"/>
                <w:szCs w:val="22"/>
              </w:rPr>
              <w:t xml:space="preserve"> </w:t>
            </w:r>
            <w:r w:rsidRPr="00415F4A">
              <w:rPr>
                <w:rFonts w:ascii="Arial Narrow" w:hAnsi="Arial Narrow"/>
                <w:sz w:val="22"/>
                <w:szCs w:val="22"/>
              </w:rPr>
              <w:t>the development process. This may include</w:t>
            </w:r>
            <w:r>
              <w:rPr>
                <w:rFonts w:ascii="Arial Narrow" w:hAnsi="Arial Narrow"/>
                <w:sz w:val="22"/>
                <w:szCs w:val="22"/>
              </w:rPr>
              <w:t xml:space="preserve"> </w:t>
            </w:r>
            <w:r w:rsidRPr="00415F4A">
              <w:rPr>
                <w:rFonts w:ascii="Arial Narrow" w:hAnsi="Arial Narrow"/>
                <w:sz w:val="22"/>
                <w:szCs w:val="22"/>
              </w:rPr>
              <w:t>members of the steering group, the</w:t>
            </w:r>
            <w:r>
              <w:rPr>
                <w:rFonts w:ascii="Arial Narrow" w:hAnsi="Arial Narrow"/>
                <w:sz w:val="22"/>
                <w:szCs w:val="22"/>
              </w:rPr>
              <w:t xml:space="preserve"> </w:t>
            </w:r>
            <w:r w:rsidRPr="00415F4A">
              <w:rPr>
                <w:rFonts w:ascii="Arial Narrow" w:hAnsi="Arial Narrow"/>
                <w:sz w:val="22"/>
                <w:szCs w:val="22"/>
              </w:rPr>
              <w:t>research team involved in selecting and</w:t>
            </w:r>
            <w:r>
              <w:rPr>
                <w:rFonts w:ascii="Arial Narrow" w:hAnsi="Arial Narrow"/>
                <w:sz w:val="22"/>
                <w:szCs w:val="22"/>
              </w:rPr>
              <w:t xml:space="preserve"> </w:t>
            </w:r>
            <w:r w:rsidRPr="00415F4A">
              <w:rPr>
                <w:rFonts w:ascii="Arial Narrow" w:hAnsi="Arial Narrow"/>
                <w:sz w:val="22"/>
                <w:szCs w:val="22"/>
              </w:rPr>
              <w:t>reviewing/rating the evidence and</w:t>
            </w:r>
            <w:r>
              <w:rPr>
                <w:rFonts w:ascii="Arial Narrow" w:hAnsi="Arial Narrow"/>
                <w:sz w:val="22"/>
                <w:szCs w:val="22"/>
              </w:rPr>
              <w:t xml:space="preserve"> </w:t>
            </w:r>
            <w:r w:rsidRPr="00415F4A">
              <w:rPr>
                <w:rFonts w:ascii="Arial Narrow" w:hAnsi="Arial Narrow"/>
                <w:sz w:val="22"/>
                <w:szCs w:val="22"/>
              </w:rPr>
              <w:t>individuals involved in formulating the final</w:t>
            </w:r>
            <w:r>
              <w:rPr>
                <w:rFonts w:ascii="Arial Narrow" w:hAnsi="Arial Narrow"/>
                <w:sz w:val="22"/>
                <w:szCs w:val="22"/>
              </w:rPr>
              <w:t xml:space="preserve"> </w:t>
            </w:r>
            <w:r w:rsidRPr="00415F4A">
              <w:rPr>
                <w:rFonts w:ascii="Arial Narrow" w:hAnsi="Arial Narrow"/>
                <w:sz w:val="22"/>
                <w:szCs w:val="22"/>
              </w:rPr>
              <w:t>recommendations.</w:t>
            </w:r>
          </w:p>
        </w:tc>
        <w:tc>
          <w:tcPr>
            <w:tcW w:w="4860" w:type="dxa"/>
          </w:tcPr>
          <w:p w14:paraId="77626E4F" w14:textId="77777777" w:rsidR="00B4650D" w:rsidRDefault="00000000" w:rsidP="00B4650D">
            <w:pPr>
              <w:rPr>
                <w:rFonts w:ascii="Arial Narrow" w:hAnsi="Arial Narrow"/>
                <w:sz w:val="22"/>
                <w:szCs w:val="22"/>
              </w:rPr>
            </w:pPr>
            <w:sdt>
              <w:sdtPr>
                <w:rPr>
                  <w:rFonts w:ascii="Arial Narrow" w:hAnsi="Arial Narrow"/>
                </w:rPr>
                <w:id w:val="1264419940"/>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Name of participant</w:t>
            </w:r>
          </w:p>
          <w:p w14:paraId="3BD4D27C" w14:textId="77777777" w:rsidR="00122911" w:rsidRDefault="00000000" w:rsidP="00B4650D">
            <w:pPr>
              <w:rPr>
                <w:rFonts w:ascii="Arial Narrow" w:hAnsi="Arial Narrow"/>
                <w:sz w:val="22"/>
                <w:szCs w:val="22"/>
              </w:rPr>
            </w:pPr>
            <w:sdt>
              <w:sdtPr>
                <w:rPr>
                  <w:rFonts w:ascii="Arial Narrow" w:hAnsi="Arial Narrow"/>
                </w:rPr>
                <w:id w:val="-444387816"/>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Discipline/content expertise (e.g., neurosurgeon, methodologist)</w:t>
            </w:r>
          </w:p>
          <w:p w14:paraId="00D529CE" w14:textId="77777777" w:rsidR="00122911" w:rsidRDefault="00000000" w:rsidP="00B4650D">
            <w:pPr>
              <w:rPr>
                <w:rFonts w:ascii="Arial Narrow" w:hAnsi="Arial Narrow"/>
                <w:sz w:val="22"/>
                <w:szCs w:val="22"/>
              </w:rPr>
            </w:pPr>
            <w:sdt>
              <w:sdtPr>
                <w:rPr>
                  <w:rFonts w:ascii="Arial Narrow" w:hAnsi="Arial Narrow"/>
                </w:rPr>
                <w:id w:val="982043674"/>
                <w14:checkbox>
                  <w14:checked w14:val="0"/>
                  <w14:checkedState w14:val="2612" w14:font="MS Gothic"/>
                  <w14:uncheckedState w14:val="2610" w14:font="MS Gothic"/>
                </w14:checkbox>
              </w:sdtPr>
              <w:sdtContent>
                <w:r w:rsidR="00122911">
                  <w:rPr>
                    <w:rFonts w:ascii="MS Gothic" w:eastAsia="MS Gothic" w:hAnsi="MS Gothic" w:hint="eastAsia"/>
                    <w:sz w:val="22"/>
                    <w:szCs w:val="22"/>
                  </w:rPr>
                  <w:t>☐</w:t>
                </w:r>
              </w:sdtContent>
            </w:sdt>
            <w:r w:rsidR="00122911">
              <w:rPr>
                <w:rFonts w:ascii="Arial Narrow" w:hAnsi="Arial Narrow"/>
                <w:sz w:val="22"/>
                <w:szCs w:val="22"/>
              </w:rPr>
              <w:t xml:space="preserve"> Institution (e.g., St. Peter’s hospital)</w:t>
            </w:r>
          </w:p>
          <w:p w14:paraId="6C9C56CE" w14:textId="77777777" w:rsidR="00122911" w:rsidRDefault="00000000" w:rsidP="00B4650D">
            <w:pPr>
              <w:rPr>
                <w:rFonts w:ascii="Arial Narrow" w:hAnsi="Arial Narrow"/>
                <w:sz w:val="22"/>
                <w:szCs w:val="22"/>
              </w:rPr>
            </w:pPr>
            <w:sdt>
              <w:sdtPr>
                <w:rPr>
                  <w:rFonts w:ascii="Arial Narrow" w:hAnsi="Arial Narrow"/>
                </w:rPr>
                <w:id w:val="2007934110"/>
                <w14:checkbox>
                  <w14:checked w14:val="0"/>
                  <w14:checkedState w14:val="2612" w14:font="MS Gothic"/>
                  <w14:uncheckedState w14:val="2610" w14:font="MS Gothic"/>
                </w14:checkbox>
              </w:sdtPr>
              <w:sdtContent>
                <w:r w:rsidR="003D7942">
                  <w:rPr>
                    <w:rFonts w:ascii="MS Gothic" w:eastAsia="MS Gothic" w:hAnsi="MS Gothic" w:hint="eastAsia"/>
                    <w:sz w:val="22"/>
                    <w:szCs w:val="22"/>
                  </w:rPr>
                  <w:t>☐</w:t>
                </w:r>
              </w:sdtContent>
            </w:sdt>
            <w:r w:rsidR="003D7942">
              <w:rPr>
                <w:rFonts w:ascii="Arial Narrow" w:hAnsi="Arial Narrow"/>
                <w:sz w:val="22"/>
                <w:szCs w:val="22"/>
              </w:rPr>
              <w:t xml:space="preserve"> Geographical location (e.g., Seattle, WA)</w:t>
            </w:r>
          </w:p>
          <w:p w14:paraId="67591554" w14:textId="32D8F3EC" w:rsidR="003D7942" w:rsidRPr="00B4650D" w:rsidRDefault="00000000" w:rsidP="003D7942">
            <w:pPr>
              <w:rPr>
                <w:rFonts w:ascii="Arial Narrow" w:hAnsi="Arial Narrow"/>
                <w:sz w:val="22"/>
                <w:szCs w:val="22"/>
              </w:rPr>
            </w:pPr>
            <w:sdt>
              <w:sdtPr>
                <w:rPr>
                  <w:rFonts w:ascii="Arial Narrow" w:hAnsi="Arial Narrow"/>
                </w:rPr>
                <w:id w:val="1164522011"/>
                <w14:checkbox>
                  <w14:checked w14:val="0"/>
                  <w14:checkedState w14:val="2612" w14:font="MS Gothic"/>
                  <w14:uncheckedState w14:val="2610" w14:font="MS Gothic"/>
                </w14:checkbox>
              </w:sdtPr>
              <w:sdtContent>
                <w:r w:rsidR="003D7942">
                  <w:rPr>
                    <w:rFonts w:ascii="MS Gothic" w:eastAsia="MS Gothic" w:hAnsi="MS Gothic" w:hint="eastAsia"/>
                    <w:sz w:val="22"/>
                    <w:szCs w:val="22"/>
                  </w:rPr>
                  <w:t>☐</w:t>
                </w:r>
              </w:sdtContent>
            </w:sdt>
            <w:r w:rsidR="003D7942">
              <w:rPr>
                <w:rFonts w:ascii="Arial Narrow" w:hAnsi="Arial Narrow"/>
                <w:sz w:val="22"/>
                <w:szCs w:val="22"/>
              </w:rPr>
              <w:t xml:space="preserve"> </w:t>
            </w:r>
            <w:r w:rsidR="003D7942" w:rsidRPr="003D7942">
              <w:rPr>
                <w:rFonts w:ascii="Arial Narrow" w:hAnsi="Arial Narrow"/>
                <w:sz w:val="22"/>
                <w:szCs w:val="22"/>
              </w:rPr>
              <w:t>A description of the member’s role in the</w:t>
            </w:r>
            <w:r w:rsidR="003D7942">
              <w:rPr>
                <w:rFonts w:ascii="Arial Narrow" w:hAnsi="Arial Narrow"/>
                <w:sz w:val="22"/>
                <w:szCs w:val="22"/>
              </w:rPr>
              <w:t xml:space="preserve"> </w:t>
            </w:r>
            <w:r w:rsidR="003D7942" w:rsidRPr="003D7942">
              <w:rPr>
                <w:rFonts w:ascii="Arial Narrow" w:hAnsi="Arial Narrow"/>
                <w:sz w:val="22"/>
                <w:szCs w:val="22"/>
              </w:rPr>
              <w:t>guideline development group</w:t>
            </w:r>
          </w:p>
        </w:tc>
        <w:tc>
          <w:tcPr>
            <w:tcW w:w="985" w:type="dxa"/>
            <w:shd w:val="clear" w:color="auto" w:fill="DBE5F1" w:themeFill="accent1" w:themeFillTint="33"/>
          </w:tcPr>
          <w:p w14:paraId="5F942FB3" w14:textId="77777777" w:rsidR="00B4650D" w:rsidRPr="00B4650D" w:rsidRDefault="00B4650D" w:rsidP="00B4650D">
            <w:pPr>
              <w:rPr>
                <w:rFonts w:ascii="Arial Narrow" w:hAnsi="Arial Narrow"/>
                <w:sz w:val="22"/>
                <w:szCs w:val="22"/>
              </w:rPr>
            </w:pPr>
          </w:p>
        </w:tc>
      </w:tr>
      <w:tr w:rsidR="00B4650D" w:rsidRPr="00B4650D" w14:paraId="06D0B35D" w14:textId="77777777" w:rsidTr="00601BE8">
        <w:tc>
          <w:tcPr>
            <w:tcW w:w="3505" w:type="dxa"/>
          </w:tcPr>
          <w:p w14:paraId="1C87DB9D" w14:textId="77777777" w:rsidR="00B4650D" w:rsidRPr="00594D47" w:rsidRDefault="00415F4A" w:rsidP="00B4650D">
            <w:pPr>
              <w:rPr>
                <w:rFonts w:ascii="Arial Narrow" w:hAnsi="Arial Narrow"/>
                <w:b/>
                <w:bCs/>
                <w:sz w:val="22"/>
                <w:szCs w:val="22"/>
              </w:rPr>
            </w:pPr>
            <w:r w:rsidRPr="00594D47">
              <w:rPr>
                <w:rFonts w:ascii="Arial Narrow" w:hAnsi="Arial Narrow"/>
                <w:b/>
                <w:bCs/>
                <w:sz w:val="22"/>
                <w:szCs w:val="22"/>
              </w:rPr>
              <w:t>5. TARGET POPULATION PREFERENCES AND VIEWS</w:t>
            </w:r>
          </w:p>
          <w:p w14:paraId="6130E20A" w14:textId="2C53383D" w:rsidR="00415F4A" w:rsidRPr="00B4650D" w:rsidRDefault="00415F4A" w:rsidP="00415F4A">
            <w:pPr>
              <w:rPr>
                <w:rFonts w:ascii="Arial Narrow" w:hAnsi="Arial Narrow"/>
                <w:sz w:val="22"/>
                <w:szCs w:val="22"/>
              </w:rPr>
            </w:pPr>
            <w:r w:rsidRPr="00415F4A">
              <w:rPr>
                <w:rFonts w:ascii="Arial Narrow" w:hAnsi="Arial Narrow"/>
                <w:sz w:val="22"/>
                <w:szCs w:val="22"/>
              </w:rPr>
              <w:t>Report how the views and preferences of</w:t>
            </w:r>
            <w:r>
              <w:rPr>
                <w:rFonts w:ascii="Arial Narrow" w:hAnsi="Arial Narrow"/>
                <w:sz w:val="22"/>
                <w:szCs w:val="22"/>
              </w:rPr>
              <w:t xml:space="preserve"> </w:t>
            </w:r>
            <w:r w:rsidRPr="00415F4A">
              <w:rPr>
                <w:rFonts w:ascii="Arial Narrow" w:hAnsi="Arial Narrow"/>
                <w:sz w:val="22"/>
                <w:szCs w:val="22"/>
              </w:rPr>
              <w:t>the target population were</w:t>
            </w:r>
            <w:r>
              <w:rPr>
                <w:rFonts w:ascii="Arial Narrow" w:hAnsi="Arial Narrow"/>
                <w:sz w:val="22"/>
                <w:szCs w:val="22"/>
              </w:rPr>
              <w:t xml:space="preserve"> </w:t>
            </w:r>
            <w:r w:rsidRPr="00415F4A">
              <w:rPr>
                <w:rFonts w:ascii="Arial Narrow" w:hAnsi="Arial Narrow"/>
                <w:sz w:val="22"/>
                <w:szCs w:val="22"/>
              </w:rPr>
              <w:t>sought/considered and what the resulting</w:t>
            </w:r>
            <w:r>
              <w:rPr>
                <w:rFonts w:ascii="Arial Narrow" w:hAnsi="Arial Narrow"/>
                <w:sz w:val="22"/>
                <w:szCs w:val="22"/>
              </w:rPr>
              <w:t xml:space="preserve"> </w:t>
            </w:r>
            <w:r w:rsidRPr="00415F4A">
              <w:rPr>
                <w:rFonts w:ascii="Arial Narrow" w:hAnsi="Arial Narrow"/>
                <w:sz w:val="22"/>
                <w:szCs w:val="22"/>
              </w:rPr>
              <w:t>outcomes were.</w:t>
            </w:r>
          </w:p>
        </w:tc>
        <w:tc>
          <w:tcPr>
            <w:tcW w:w="4860" w:type="dxa"/>
          </w:tcPr>
          <w:p w14:paraId="68767813" w14:textId="134DD20B" w:rsidR="00B4650D" w:rsidRDefault="00000000" w:rsidP="003D7942">
            <w:pPr>
              <w:rPr>
                <w:rFonts w:ascii="Arial Narrow" w:hAnsi="Arial Narrow"/>
                <w:sz w:val="22"/>
                <w:szCs w:val="22"/>
              </w:rPr>
            </w:pPr>
            <w:sdt>
              <w:sdtPr>
                <w:rPr>
                  <w:rFonts w:ascii="Arial Narrow" w:hAnsi="Arial Narrow"/>
                </w:rPr>
                <w:id w:val="1759865438"/>
                <w14:checkbox>
                  <w14:checked w14:val="0"/>
                  <w14:checkedState w14:val="2612" w14:font="MS Gothic"/>
                  <w14:uncheckedState w14:val="2610" w14:font="MS Gothic"/>
                </w14:checkbox>
              </w:sdtPr>
              <w:sdtContent>
                <w:r w:rsidR="003D7942">
                  <w:rPr>
                    <w:rFonts w:ascii="MS Gothic" w:eastAsia="MS Gothic" w:hAnsi="MS Gothic" w:hint="eastAsia"/>
                    <w:sz w:val="22"/>
                    <w:szCs w:val="22"/>
                  </w:rPr>
                  <w:t>☐</w:t>
                </w:r>
              </w:sdtContent>
            </w:sdt>
            <w:r w:rsidR="003D7942">
              <w:rPr>
                <w:rFonts w:ascii="Arial Narrow" w:hAnsi="Arial Narrow"/>
                <w:sz w:val="22"/>
                <w:szCs w:val="22"/>
              </w:rPr>
              <w:t xml:space="preserve"> </w:t>
            </w:r>
            <w:r w:rsidR="003D7942" w:rsidRPr="003D7942">
              <w:rPr>
                <w:rFonts w:ascii="Arial Narrow" w:hAnsi="Arial Narrow"/>
                <w:sz w:val="22"/>
                <w:szCs w:val="22"/>
              </w:rPr>
              <w:t>Statement of type of strategy used to capture</w:t>
            </w:r>
            <w:r w:rsidR="003D7942">
              <w:rPr>
                <w:rFonts w:ascii="Arial Narrow" w:hAnsi="Arial Narrow"/>
                <w:sz w:val="22"/>
                <w:szCs w:val="22"/>
              </w:rPr>
              <w:t xml:space="preserve"> </w:t>
            </w:r>
            <w:r w:rsidR="003D7942" w:rsidRPr="003D7942">
              <w:rPr>
                <w:rFonts w:ascii="Arial Narrow" w:hAnsi="Arial Narrow"/>
                <w:sz w:val="22"/>
                <w:szCs w:val="22"/>
              </w:rPr>
              <w:t>patients’/publics’ views and preferences (e.g.,</w:t>
            </w:r>
            <w:r w:rsidR="003D7942">
              <w:rPr>
                <w:rFonts w:ascii="Arial Narrow" w:hAnsi="Arial Narrow"/>
                <w:sz w:val="22"/>
                <w:szCs w:val="22"/>
              </w:rPr>
              <w:t xml:space="preserve"> </w:t>
            </w:r>
            <w:r w:rsidR="003D7942" w:rsidRPr="003D7942">
              <w:rPr>
                <w:rFonts w:ascii="Arial Narrow" w:hAnsi="Arial Narrow"/>
                <w:sz w:val="22"/>
                <w:szCs w:val="22"/>
              </w:rPr>
              <w:t>participation in the guideline development group,</w:t>
            </w:r>
            <w:r w:rsidR="003D7942">
              <w:rPr>
                <w:rFonts w:ascii="Arial Narrow" w:hAnsi="Arial Narrow"/>
                <w:sz w:val="22"/>
                <w:szCs w:val="22"/>
              </w:rPr>
              <w:t xml:space="preserve"> </w:t>
            </w:r>
            <w:r w:rsidR="003D7942" w:rsidRPr="003D7942">
              <w:rPr>
                <w:rFonts w:ascii="Arial Narrow" w:hAnsi="Arial Narrow"/>
                <w:sz w:val="22"/>
                <w:szCs w:val="22"/>
              </w:rPr>
              <w:t>literature review of values and preferences)</w:t>
            </w:r>
          </w:p>
          <w:p w14:paraId="30F680EC" w14:textId="1C98618A" w:rsidR="003D7942" w:rsidRDefault="00000000" w:rsidP="003D7942">
            <w:pPr>
              <w:rPr>
                <w:rFonts w:ascii="Arial Narrow" w:hAnsi="Arial Narrow"/>
                <w:sz w:val="22"/>
                <w:szCs w:val="22"/>
              </w:rPr>
            </w:pPr>
            <w:sdt>
              <w:sdtPr>
                <w:rPr>
                  <w:rFonts w:ascii="Arial Narrow" w:hAnsi="Arial Narrow"/>
                </w:rPr>
                <w:id w:val="948585692"/>
                <w14:checkbox>
                  <w14:checked w14:val="0"/>
                  <w14:checkedState w14:val="2612" w14:font="MS Gothic"/>
                  <w14:uncheckedState w14:val="2610" w14:font="MS Gothic"/>
                </w14:checkbox>
              </w:sdtPr>
              <w:sdtContent>
                <w:r w:rsidR="003D7942">
                  <w:rPr>
                    <w:rFonts w:ascii="MS Gothic" w:eastAsia="MS Gothic" w:hAnsi="MS Gothic" w:hint="eastAsia"/>
                    <w:sz w:val="22"/>
                    <w:szCs w:val="22"/>
                  </w:rPr>
                  <w:t>☐</w:t>
                </w:r>
              </w:sdtContent>
            </w:sdt>
            <w:r w:rsidR="003D7942">
              <w:rPr>
                <w:rFonts w:ascii="Arial Narrow" w:hAnsi="Arial Narrow"/>
                <w:sz w:val="22"/>
                <w:szCs w:val="22"/>
              </w:rPr>
              <w:t xml:space="preserve"> </w:t>
            </w:r>
            <w:r w:rsidR="003D7942" w:rsidRPr="003D7942">
              <w:rPr>
                <w:rFonts w:ascii="Arial Narrow" w:hAnsi="Arial Narrow"/>
                <w:sz w:val="22"/>
                <w:szCs w:val="22"/>
              </w:rPr>
              <w:t>Methods by which preferences and views were</w:t>
            </w:r>
            <w:r w:rsidR="003D7942">
              <w:rPr>
                <w:rFonts w:ascii="Arial Narrow" w:hAnsi="Arial Narrow"/>
                <w:sz w:val="22"/>
                <w:szCs w:val="22"/>
              </w:rPr>
              <w:t xml:space="preserve"> </w:t>
            </w:r>
            <w:r w:rsidR="003D7942" w:rsidRPr="003D7942">
              <w:rPr>
                <w:rFonts w:ascii="Arial Narrow" w:hAnsi="Arial Narrow"/>
                <w:sz w:val="22"/>
                <w:szCs w:val="22"/>
              </w:rPr>
              <w:t>sought (e.g., evidence from literature, surveys,</w:t>
            </w:r>
            <w:r w:rsidR="003D7942">
              <w:rPr>
                <w:rFonts w:ascii="Arial Narrow" w:hAnsi="Arial Narrow"/>
                <w:sz w:val="22"/>
                <w:szCs w:val="22"/>
              </w:rPr>
              <w:t xml:space="preserve"> </w:t>
            </w:r>
            <w:r w:rsidR="003D7942" w:rsidRPr="003D7942">
              <w:rPr>
                <w:rFonts w:ascii="Arial Narrow" w:hAnsi="Arial Narrow"/>
                <w:sz w:val="22"/>
                <w:szCs w:val="22"/>
              </w:rPr>
              <w:t>focus groups)</w:t>
            </w:r>
          </w:p>
          <w:p w14:paraId="3C955C39" w14:textId="77777777" w:rsidR="003D7942" w:rsidRDefault="00000000" w:rsidP="003D7942">
            <w:pPr>
              <w:rPr>
                <w:rFonts w:ascii="Arial Narrow" w:hAnsi="Arial Narrow"/>
                <w:sz w:val="22"/>
                <w:szCs w:val="22"/>
              </w:rPr>
            </w:pPr>
            <w:sdt>
              <w:sdtPr>
                <w:rPr>
                  <w:rFonts w:ascii="Arial Narrow" w:hAnsi="Arial Narrow"/>
                </w:rPr>
                <w:id w:val="950675416"/>
                <w14:checkbox>
                  <w14:checked w14:val="0"/>
                  <w14:checkedState w14:val="2612" w14:font="MS Gothic"/>
                  <w14:uncheckedState w14:val="2610" w14:font="MS Gothic"/>
                </w14:checkbox>
              </w:sdtPr>
              <w:sdtContent>
                <w:r w:rsidR="003D7942">
                  <w:rPr>
                    <w:rFonts w:ascii="MS Gothic" w:eastAsia="MS Gothic" w:hAnsi="MS Gothic" w:hint="eastAsia"/>
                    <w:sz w:val="22"/>
                    <w:szCs w:val="22"/>
                  </w:rPr>
                  <w:t>☐</w:t>
                </w:r>
              </w:sdtContent>
            </w:sdt>
            <w:r w:rsidR="003D7942">
              <w:rPr>
                <w:rFonts w:ascii="Arial Narrow" w:hAnsi="Arial Narrow"/>
                <w:sz w:val="22"/>
                <w:szCs w:val="22"/>
              </w:rPr>
              <w:t xml:space="preserve"> </w:t>
            </w:r>
            <w:r w:rsidR="003D7942" w:rsidRPr="003D7942">
              <w:rPr>
                <w:rFonts w:ascii="Arial Narrow" w:hAnsi="Arial Narrow"/>
                <w:sz w:val="22"/>
                <w:szCs w:val="22"/>
              </w:rPr>
              <w:t>Outcomes/information gathered on patient/public</w:t>
            </w:r>
            <w:r w:rsidR="003D7942">
              <w:rPr>
                <w:rFonts w:ascii="Arial Narrow" w:hAnsi="Arial Narrow"/>
                <w:sz w:val="22"/>
                <w:szCs w:val="22"/>
              </w:rPr>
              <w:t xml:space="preserve"> </w:t>
            </w:r>
            <w:r w:rsidR="003D7942" w:rsidRPr="003D7942">
              <w:rPr>
                <w:rFonts w:ascii="Arial Narrow" w:hAnsi="Arial Narrow"/>
                <w:sz w:val="22"/>
                <w:szCs w:val="22"/>
              </w:rPr>
              <w:t>information</w:t>
            </w:r>
          </w:p>
          <w:p w14:paraId="2B5C8C80" w14:textId="51360991" w:rsidR="003D7942" w:rsidRPr="00B4650D" w:rsidRDefault="00000000" w:rsidP="003D7942">
            <w:pPr>
              <w:rPr>
                <w:rFonts w:ascii="Arial Narrow" w:hAnsi="Arial Narrow"/>
                <w:sz w:val="22"/>
                <w:szCs w:val="22"/>
              </w:rPr>
            </w:pPr>
            <w:sdt>
              <w:sdtPr>
                <w:rPr>
                  <w:rFonts w:ascii="Arial Narrow" w:hAnsi="Arial Narrow"/>
                </w:rPr>
                <w:id w:val="-1147278498"/>
                <w14:checkbox>
                  <w14:checked w14:val="0"/>
                  <w14:checkedState w14:val="2612" w14:font="MS Gothic"/>
                  <w14:uncheckedState w14:val="2610" w14:font="MS Gothic"/>
                </w14:checkbox>
              </w:sdtPr>
              <w:sdtContent>
                <w:r w:rsidR="003D7942">
                  <w:rPr>
                    <w:rFonts w:ascii="MS Gothic" w:eastAsia="MS Gothic" w:hAnsi="MS Gothic" w:hint="eastAsia"/>
                    <w:sz w:val="22"/>
                    <w:szCs w:val="22"/>
                  </w:rPr>
                  <w:t>☐</w:t>
                </w:r>
              </w:sdtContent>
            </w:sdt>
            <w:r w:rsidR="003D7942">
              <w:rPr>
                <w:rFonts w:ascii="Arial Narrow" w:hAnsi="Arial Narrow"/>
                <w:sz w:val="22"/>
                <w:szCs w:val="22"/>
              </w:rPr>
              <w:t xml:space="preserve"> </w:t>
            </w:r>
            <w:r w:rsidR="003D7942" w:rsidRPr="003D7942">
              <w:rPr>
                <w:rFonts w:ascii="Arial Narrow" w:hAnsi="Arial Narrow"/>
                <w:sz w:val="22"/>
                <w:szCs w:val="22"/>
              </w:rPr>
              <w:t>How the information gathered was used to inform</w:t>
            </w:r>
            <w:r w:rsidR="003D7942">
              <w:rPr>
                <w:rFonts w:ascii="Arial Narrow" w:hAnsi="Arial Narrow"/>
                <w:sz w:val="22"/>
                <w:szCs w:val="22"/>
              </w:rPr>
              <w:t xml:space="preserve"> </w:t>
            </w:r>
            <w:r w:rsidR="003D7942" w:rsidRPr="003D7942">
              <w:rPr>
                <w:rFonts w:ascii="Arial Narrow" w:hAnsi="Arial Narrow"/>
                <w:sz w:val="22"/>
                <w:szCs w:val="22"/>
              </w:rPr>
              <w:t>the guideline development process and/or</w:t>
            </w:r>
            <w:r w:rsidR="003D7942">
              <w:rPr>
                <w:rFonts w:ascii="Arial Narrow" w:hAnsi="Arial Narrow"/>
                <w:sz w:val="22"/>
                <w:szCs w:val="22"/>
              </w:rPr>
              <w:t xml:space="preserve"> </w:t>
            </w:r>
            <w:r w:rsidR="003D7942" w:rsidRPr="003D7942">
              <w:rPr>
                <w:rFonts w:ascii="Arial Narrow" w:hAnsi="Arial Narrow"/>
                <w:sz w:val="22"/>
                <w:szCs w:val="22"/>
              </w:rPr>
              <w:t>formation of the recommendations</w:t>
            </w:r>
          </w:p>
        </w:tc>
        <w:tc>
          <w:tcPr>
            <w:tcW w:w="985" w:type="dxa"/>
            <w:shd w:val="clear" w:color="auto" w:fill="DBE5F1" w:themeFill="accent1" w:themeFillTint="33"/>
          </w:tcPr>
          <w:p w14:paraId="1886CF70" w14:textId="77777777" w:rsidR="00B4650D" w:rsidRPr="00B4650D" w:rsidRDefault="00B4650D" w:rsidP="00B4650D">
            <w:pPr>
              <w:rPr>
                <w:rFonts w:ascii="Arial Narrow" w:hAnsi="Arial Narrow"/>
                <w:sz w:val="22"/>
                <w:szCs w:val="22"/>
              </w:rPr>
            </w:pPr>
          </w:p>
        </w:tc>
      </w:tr>
      <w:tr w:rsidR="00415F4A" w:rsidRPr="00B4650D" w14:paraId="679282F5" w14:textId="77777777" w:rsidTr="00601BE8">
        <w:tc>
          <w:tcPr>
            <w:tcW w:w="3505" w:type="dxa"/>
          </w:tcPr>
          <w:p w14:paraId="03AFF47D" w14:textId="77777777" w:rsidR="00415F4A" w:rsidRPr="00594D47" w:rsidRDefault="00415F4A" w:rsidP="00B4650D">
            <w:pPr>
              <w:rPr>
                <w:rFonts w:ascii="Arial Narrow" w:hAnsi="Arial Narrow"/>
                <w:b/>
                <w:bCs/>
              </w:rPr>
            </w:pPr>
            <w:r w:rsidRPr="00594D47">
              <w:rPr>
                <w:rFonts w:ascii="Arial Narrow" w:hAnsi="Arial Narrow"/>
                <w:b/>
                <w:bCs/>
              </w:rPr>
              <w:t>6. TARGET USERS</w:t>
            </w:r>
          </w:p>
          <w:p w14:paraId="03E8C3B6" w14:textId="327687D5" w:rsidR="00415F4A" w:rsidRPr="00B4650D" w:rsidRDefault="001707E9" w:rsidP="001707E9">
            <w:pPr>
              <w:rPr>
                <w:rFonts w:ascii="Arial Narrow" w:hAnsi="Arial Narrow"/>
              </w:rPr>
            </w:pPr>
            <w:r w:rsidRPr="001707E9">
              <w:rPr>
                <w:rFonts w:ascii="Arial Narrow" w:hAnsi="Arial Narrow"/>
              </w:rPr>
              <w:t>Report the target (or intended) users of the</w:t>
            </w:r>
            <w:r>
              <w:rPr>
                <w:rFonts w:ascii="Arial Narrow" w:hAnsi="Arial Narrow"/>
              </w:rPr>
              <w:t xml:space="preserve"> </w:t>
            </w:r>
            <w:r w:rsidRPr="001707E9">
              <w:rPr>
                <w:rFonts w:ascii="Arial Narrow" w:hAnsi="Arial Narrow"/>
              </w:rPr>
              <w:t>guideline.</w:t>
            </w:r>
          </w:p>
        </w:tc>
        <w:tc>
          <w:tcPr>
            <w:tcW w:w="4860" w:type="dxa"/>
          </w:tcPr>
          <w:p w14:paraId="6F2BF1E2" w14:textId="77777777" w:rsidR="00415F4A" w:rsidRDefault="00000000" w:rsidP="003D7942">
            <w:pPr>
              <w:rPr>
                <w:rFonts w:ascii="Arial Narrow" w:hAnsi="Arial Narrow"/>
              </w:rPr>
            </w:pPr>
            <w:sdt>
              <w:sdtPr>
                <w:rPr>
                  <w:rFonts w:ascii="Arial Narrow" w:hAnsi="Arial Narrow"/>
                </w:rPr>
                <w:id w:val="-1073199343"/>
                <w14:checkbox>
                  <w14:checked w14:val="0"/>
                  <w14:checkedState w14:val="2612" w14:font="MS Gothic"/>
                  <w14:uncheckedState w14:val="2610" w14:font="MS Gothic"/>
                </w14:checkbox>
              </w:sdtPr>
              <w:sdtContent>
                <w:r w:rsidR="003D7942">
                  <w:rPr>
                    <w:rFonts w:ascii="MS Gothic" w:eastAsia="MS Gothic" w:hAnsi="MS Gothic" w:hint="eastAsia"/>
                  </w:rPr>
                  <w:t>☐</w:t>
                </w:r>
              </w:sdtContent>
            </w:sdt>
            <w:r w:rsidR="003D7942">
              <w:rPr>
                <w:rFonts w:ascii="Arial Narrow" w:hAnsi="Arial Narrow"/>
              </w:rPr>
              <w:t xml:space="preserve"> </w:t>
            </w:r>
            <w:r w:rsidR="003D7942" w:rsidRPr="003D7942">
              <w:rPr>
                <w:rFonts w:ascii="Arial Narrow" w:hAnsi="Arial Narrow"/>
              </w:rPr>
              <w:t>The intended guideline audience (e.g.</w:t>
            </w:r>
            <w:r w:rsidR="003D7942">
              <w:rPr>
                <w:rFonts w:ascii="Arial Narrow" w:hAnsi="Arial Narrow"/>
              </w:rPr>
              <w:t xml:space="preserve">, </w:t>
            </w:r>
            <w:r w:rsidR="003D7942" w:rsidRPr="003D7942">
              <w:rPr>
                <w:rFonts w:ascii="Arial Narrow" w:hAnsi="Arial Narrow"/>
              </w:rPr>
              <w:t>specialists, family physicians, patients, clinical or</w:t>
            </w:r>
            <w:r w:rsidR="003D7942">
              <w:rPr>
                <w:rFonts w:ascii="Arial Narrow" w:hAnsi="Arial Narrow"/>
              </w:rPr>
              <w:t xml:space="preserve"> </w:t>
            </w:r>
            <w:r w:rsidR="003D7942" w:rsidRPr="003D7942">
              <w:rPr>
                <w:rFonts w:ascii="Arial Narrow" w:hAnsi="Arial Narrow"/>
              </w:rPr>
              <w:t>institutional leaders/administrators)</w:t>
            </w:r>
          </w:p>
          <w:p w14:paraId="13A8C103" w14:textId="01581823" w:rsidR="003D7942" w:rsidRPr="00B4650D" w:rsidRDefault="00000000" w:rsidP="003D7942">
            <w:pPr>
              <w:rPr>
                <w:rFonts w:ascii="Arial Narrow" w:hAnsi="Arial Narrow"/>
              </w:rPr>
            </w:pPr>
            <w:sdt>
              <w:sdtPr>
                <w:rPr>
                  <w:rFonts w:ascii="Arial Narrow" w:hAnsi="Arial Narrow"/>
                </w:rPr>
                <w:id w:val="1275906316"/>
                <w14:checkbox>
                  <w14:checked w14:val="0"/>
                  <w14:checkedState w14:val="2612" w14:font="MS Gothic"/>
                  <w14:uncheckedState w14:val="2610" w14:font="MS Gothic"/>
                </w14:checkbox>
              </w:sdtPr>
              <w:sdtContent>
                <w:r w:rsidR="003D7942">
                  <w:rPr>
                    <w:rFonts w:ascii="MS Gothic" w:eastAsia="MS Gothic" w:hAnsi="MS Gothic" w:hint="eastAsia"/>
                  </w:rPr>
                  <w:t>☐</w:t>
                </w:r>
              </w:sdtContent>
            </w:sdt>
            <w:r w:rsidR="003D7942">
              <w:rPr>
                <w:rFonts w:ascii="Arial Narrow" w:hAnsi="Arial Narrow"/>
              </w:rPr>
              <w:t xml:space="preserve"> </w:t>
            </w:r>
            <w:r w:rsidR="003D7942" w:rsidRPr="003D7942">
              <w:rPr>
                <w:rFonts w:ascii="Arial Narrow" w:hAnsi="Arial Narrow"/>
              </w:rPr>
              <w:t>How the guideline may be used by its target</w:t>
            </w:r>
            <w:r w:rsidR="003D7942">
              <w:rPr>
                <w:rFonts w:ascii="Arial Narrow" w:hAnsi="Arial Narrow"/>
              </w:rPr>
              <w:t xml:space="preserve"> </w:t>
            </w:r>
            <w:r w:rsidR="003D7942" w:rsidRPr="003D7942">
              <w:rPr>
                <w:rFonts w:ascii="Arial Narrow" w:hAnsi="Arial Narrow"/>
              </w:rPr>
              <w:t>audience (e.g., to inform clinical decisions, to</w:t>
            </w:r>
            <w:r w:rsidR="003D7942">
              <w:rPr>
                <w:rFonts w:ascii="Arial Narrow" w:hAnsi="Arial Narrow"/>
              </w:rPr>
              <w:t xml:space="preserve"> </w:t>
            </w:r>
            <w:r w:rsidR="003D7942" w:rsidRPr="003D7942">
              <w:rPr>
                <w:rFonts w:ascii="Arial Narrow" w:hAnsi="Arial Narrow"/>
              </w:rPr>
              <w:t>inform policy, to inform standards of care)</w:t>
            </w:r>
          </w:p>
        </w:tc>
        <w:tc>
          <w:tcPr>
            <w:tcW w:w="985" w:type="dxa"/>
            <w:shd w:val="clear" w:color="auto" w:fill="DBE5F1" w:themeFill="accent1" w:themeFillTint="33"/>
          </w:tcPr>
          <w:p w14:paraId="4C0143CA" w14:textId="77777777" w:rsidR="00415F4A" w:rsidRPr="00B4650D" w:rsidRDefault="00415F4A" w:rsidP="00B4650D">
            <w:pPr>
              <w:rPr>
                <w:rFonts w:ascii="Arial Narrow" w:hAnsi="Arial Narrow"/>
              </w:rPr>
            </w:pPr>
          </w:p>
        </w:tc>
      </w:tr>
      <w:tr w:rsidR="00415F4A" w:rsidRPr="00B4650D" w14:paraId="3D69DF94" w14:textId="77777777" w:rsidTr="00594D47">
        <w:tc>
          <w:tcPr>
            <w:tcW w:w="3505" w:type="dxa"/>
            <w:shd w:val="clear" w:color="auto" w:fill="95B3D7" w:themeFill="accent1" w:themeFillTint="99"/>
          </w:tcPr>
          <w:p w14:paraId="2AAD56A3" w14:textId="3602C00F" w:rsidR="00415F4A" w:rsidRPr="00594D47" w:rsidRDefault="001707E9" w:rsidP="00B4650D">
            <w:pPr>
              <w:rPr>
                <w:rFonts w:ascii="Arial Narrow" w:hAnsi="Arial Narrow"/>
                <w:b/>
                <w:bCs/>
                <w:sz w:val="22"/>
                <w:szCs w:val="22"/>
              </w:rPr>
            </w:pPr>
            <w:r w:rsidRPr="00594D47">
              <w:rPr>
                <w:rFonts w:ascii="Arial Narrow" w:hAnsi="Arial Narrow"/>
                <w:b/>
                <w:bCs/>
                <w:sz w:val="22"/>
                <w:szCs w:val="22"/>
              </w:rPr>
              <w:t>DOMAIN 3: RIGOUR OF DEVELOPMENT</w:t>
            </w:r>
          </w:p>
        </w:tc>
        <w:tc>
          <w:tcPr>
            <w:tcW w:w="4860" w:type="dxa"/>
            <w:shd w:val="clear" w:color="auto" w:fill="95B3D7" w:themeFill="accent1" w:themeFillTint="99"/>
          </w:tcPr>
          <w:p w14:paraId="56E1741E" w14:textId="77777777" w:rsidR="00415F4A" w:rsidRPr="00594D47" w:rsidRDefault="00415F4A" w:rsidP="00B4650D">
            <w:pPr>
              <w:rPr>
                <w:rFonts w:ascii="Arial Narrow" w:hAnsi="Arial Narrow"/>
                <w:b/>
                <w:bCs/>
                <w:sz w:val="22"/>
                <w:szCs w:val="22"/>
              </w:rPr>
            </w:pPr>
          </w:p>
        </w:tc>
        <w:tc>
          <w:tcPr>
            <w:tcW w:w="985" w:type="dxa"/>
            <w:shd w:val="clear" w:color="auto" w:fill="95B3D7" w:themeFill="accent1" w:themeFillTint="99"/>
          </w:tcPr>
          <w:p w14:paraId="223098FD" w14:textId="77777777" w:rsidR="00415F4A" w:rsidRPr="00594D47" w:rsidRDefault="00415F4A" w:rsidP="00B4650D">
            <w:pPr>
              <w:rPr>
                <w:rFonts w:ascii="Arial Narrow" w:hAnsi="Arial Narrow"/>
                <w:b/>
                <w:bCs/>
                <w:sz w:val="22"/>
                <w:szCs w:val="22"/>
              </w:rPr>
            </w:pPr>
          </w:p>
        </w:tc>
      </w:tr>
      <w:tr w:rsidR="00415F4A" w:rsidRPr="00B4650D" w14:paraId="4DC8B0EF" w14:textId="77777777" w:rsidTr="00B4650D">
        <w:tc>
          <w:tcPr>
            <w:tcW w:w="3505" w:type="dxa"/>
          </w:tcPr>
          <w:p w14:paraId="4642EC60" w14:textId="77777777" w:rsidR="00415F4A" w:rsidRPr="00594D47" w:rsidRDefault="001707E9" w:rsidP="00B4650D">
            <w:pPr>
              <w:rPr>
                <w:rFonts w:ascii="Arial Narrow" w:hAnsi="Arial Narrow"/>
                <w:b/>
                <w:bCs/>
              </w:rPr>
            </w:pPr>
            <w:r w:rsidRPr="00594D47">
              <w:rPr>
                <w:rFonts w:ascii="Arial Narrow" w:hAnsi="Arial Narrow"/>
                <w:b/>
                <w:bCs/>
              </w:rPr>
              <w:t>7. SEARCH METHODS</w:t>
            </w:r>
          </w:p>
          <w:p w14:paraId="7AA122E3" w14:textId="7733CED0" w:rsidR="001707E9" w:rsidRPr="00B4650D" w:rsidRDefault="001707E9" w:rsidP="001707E9">
            <w:pPr>
              <w:rPr>
                <w:rFonts w:ascii="Arial Narrow" w:hAnsi="Arial Narrow"/>
              </w:rPr>
            </w:pPr>
            <w:r w:rsidRPr="001707E9">
              <w:rPr>
                <w:rFonts w:ascii="Arial Narrow" w:hAnsi="Arial Narrow"/>
              </w:rPr>
              <w:t>Report details of the strategy used to</w:t>
            </w:r>
            <w:r>
              <w:rPr>
                <w:rFonts w:ascii="Arial Narrow" w:hAnsi="Arial Narrow"/>
              </w:rPr>
              <w:t xml:space="preserve"> </w:t>
            </w:r>
            <w:r w:rsidRPr="001707E9">
              <w:rPr>
                <w:rFonts w:ascii="Arial Narrow" w:hAnsi="Arial Narrow"/>
              </w:rPr>
              <w:t>search for evidence</w:t>
            </w:r>
          </w:p>
        </w:tc>
        <w:tc>
          <w:tcPr>
            <w:tcW w:w="4860" w:type="dxa"/>
          </w:tcPr>
          <w:p w14:paraId="0DBD3B65" w14:textId="77777777" w:rsidR="00415F4A" w:rsidRDefault="00000000" w:rsidP="003D7942">
            <w:pPr>
              <w:rPr>
                <w:rFonts w:ascii="Arial Narrow" w:hAnsi="Arial Narrow"/>
              </w:rPr>
            </w:pPr>
            <w:sdt>
              <w:sdtPr>
                <w:rPr>
                  <w:rFonts w:ascii="Arial Narrow" w:hAnsi="Arial Narrow"/>
                </w:rPr>
                <w:id w:val="1991592271"/>
                <w14:checkbox>
                  <w14:checked w14:val="0"/>
                  <w14:checkedState w14:val="2612" w14:font="MS Gothic"/>
                  <w14:uncheckedState w14:val="2610" w14:font="MS Gothic"/>
                </w14:checkbox>
              </w:sdtPr>
              <w:sdtContent>
                <w:r w:rsidR="003D7942">
                  <w:rPr>
                    <w:rFonts w:ascii="MS Gothic" w:eastAsia="MS Gothic" w:hAnsi="MS Gothic" w:hint="eastAsia"/>
                  </w:rPr>
                  <w:t>☐</w:t>
                </w:r>
              </w:sdtContent>
            </w:sdt>
            <w:r w:rsidR="003D7942">
              <w:rPr>
                <w:rFonts w:ascii="Arial Narrow" w:hAnsi="Arial Narrow"/>
              </w:rPr>
              <w:t xml:space="preserve"> </w:t>
            </w:r>
            <w:r w:rsidR="003D7942" w:rsidRPr="003D7942">
              <w:rPr>
                <w:rFonts w:ascii="Arial Narrow" w:hAnsi="Arial Narrow"/>
              </w:rPr>
              <w:t>Named electronic database(s) or evidence</w:t>
            </w:r>
            <w:r w:rsidR="003D7942">
              <w:rPr>
                <w:rFonts w:ascii="Arial Narrow" w:hAnsi="Arial Narrow"/>
              </w:rPr>
              <w:t xml:space="preserve"> </w:t>
            </w:r>
            <w:r w:rsidR="003D7942" w:rsidRPr="003D7942">
              <w:rPr>
                <w:rFonts w:ascii="Arial Narrow" w:hAnsi="Arial Narrow"/>
              </w:rPr>
              <w:t>source(s) where the search was performed (e.g.,</w:t>
            </w:r>
            <w:r w:rsidR="003D7942">
              <w:rPr>
                <w:rFonts w:ascii="Arial Narrow" w:hAnsi="Arial Narrow"/>
              </w:rPr>
              <w:t xml:space="preserve"> </w:t>
            </w:r>
            <w:r w:rsidR="003D7942" w:rsidRPr="003D7942">
              <w:rPr>
                <w:rFonts w:ascii="Arial Narrow" w:hAnsi="Arial Narrow"/>
              </w:rPr>
              <w:t>MEDLINE, EMBASE, PsychINFO, CINAHL)</w:t>
            </w:r>
          </w:p>
          <w:p w14:paraId="7AF25F3E" w14:textId="77777777" w:rsidR="003D7942" w:rsidRDefault="00000000" w:rsidP="003D7942">
            <w:pPr>
              <w:rPr>
                <w:rFonts w:ascii="Arial Narrow" w:hAnsi="Arial Narrow"/>
              </w:rPr>
            </w:pPr>
            <w:sdt>
              <w:sdtPr>
                <w:rPr>
                  <w:rFonts w:ascii="Arial Narrow" w:hAnsi="Arial Narrow"/>
                </w:rPr>
                <w:id w:val="-1257208394"/>
                <w14:checkbox>
                  <w14:checked w14:val="0"/>
                  <w14:checkedState w14:val="2612" w14:font="MS Gothic"/>
                  <w14:uncheckedState w14:val="2610" w14:font="MS Gothic"/>
                </w14:checkbox>
              </w:sdtPr>
              <w:sdtContent>
                <w:r w:rsidR="003D7942">
                  <w:rPr>
                    <w:rFonts w:ascii="MS Gothic" w:eastAsia="MS Gothic" w:hAnsi="MS Gothic" w:hint="eastAsia"/>
                  </w:rPr>
                  <w:t>☐</w:t>
                </w:r>
              </w:sdtContent>
            </w:sdt>
            <w:r w:rsidR="003D7942">
              <w:rPr>
                <w:rFonts w:ascii="Arial Narrow" w:hAnsi="Arial Narrow"/>
              </w:rPr>
              <w:t xml:space="preserve"> </w:t>
            </w:r>
            <w:r w:rsidR="003D7942" w:rsidRPr="003D7942">
              <w:rPr>
                <w:rFonts w:ascii="Arial Narrow" w:hAnsi="Arial Narrow"/>
              </w:rPr>
              <w:t>Time periods searched (e.g., January 1, 2004 to</w:t>
            </w:r>
            <w:r w:rsidR="003D7942">
              <w:rPr>
                <w:rFonts w:ascii="Arial Narrow" w:hAnsi="Arial Narrow"/>
              </w:rPr>
              <w:t xml:space="preserve"> </w:t>
            </w:r>
            <w:r w:rsidR="003D7942" w:rsidRPr="003D7942">
              <w:rPr>
                <w:rFonts w:ascii="Arial Narrow" w:hAnsi="Arial Narrow"/>
              </w:rPr>
              <w:t>March 31, 2008)</w:t>
            </w:r>
          </w:p>
          <w:p w14:paraId="56EE5F24" w14:textId="77777777" w:rsidR="003D7942" w:rsidRDefault="00000000" w:rsidP="003D7942">
            <w:pPr>
              <w:rPr>
                <w:rFonts w:ascii="Arial Narrow" w:hAnsi="Arial Narrow"/>
              </w:rPr>
            </w:pPr>
            <w:sdt>
              <w:sdtPr>
                <w:rPr>
                  <w:rFonts w:ascii="Arial Narrow" w:hAnsi="Arial Narrow"/>
                </w:rPr>
                <w:id w:val="-1959941971"/>
                <w14:checkbox>
                  <w14:checked w14:val="0"/>
                  <w14:checkedState w14:val="2612" w14:font="MS Gothic"/>
                  <w14:uncheckedState w14:val="2610" w14:font="MS Gothic"/>
                </w14:checkbox>
              </w:sdtPr>
              <w:sdtContent>
                <w:r w:rsidR="003D7942">
                  <w:rPr>
                    <w:rFonts w:ascii="MS Gothic" w:eastAsia="MS Gothic" w:hAnsi="MS Gothic" w:hint="eastAsia"/>
                  </w:rPr>
                  <w:t>☐</w:t>
                </w:r>
              </w:sdtContent>
            </w:sdt>
            <w:r w:rsidR="003D7942">
              <w:rPr>
                <w:rFonts w:ascii="Arial Narrow" w:hAnsi="Arial Narrow"/>
              </w:rPr>
              <w:t xml:space="preserve"> </w:t>
            </w:r>
            <w:r w:rsidR="003D7942" w:rsidRPr="003D7942">
              <w:rPr>
                <w:rFonts w:ascii="Arial Narrow" w:hAnsi="Arial Narrow"/>
              </w:rPr>
              <w:t>Search terms used (e.g., text words, indexing</w:t>
            </w:r>
            <w:r w:rsidR="003D7942">
              <w:rPr>
                <w:rFonts w:ascii="Arial Narrow" w:hAnsi="Arial Narrow"/>
              </w:rPr>
              <w:t xml:space="preserve"> </w:t>
            </w:r>
            <w:r w:rsidR="003D7942" w:rsidRPr="003D7942">
              <w:rPr>
                <w:rFonts w:ascii="Arial Narrow" w:hAnsi="Arial Narrow"/>
              </w:rPr>
              <w:t>terms, subheadings)</w:t>
            </w:r>
          </w:p>
          <w:p w14:paraId="12C44D96" w14:textId="77159658" w:rsidR="003D7942" w:rsidRPr="00B4650D" w:rsidRDefault="00000000" w:rsidP="003D7942">
            <w:pPr>
              <w:rPr>
                <w:rFonts w:ascii="Arial Narrow" w:hAnsi="Arial Narrow"/>
              </w:rPr>
            </w:pPr>
            <w:sdt>
              <w:sdtPr>
                <w:rPr>
                  <w:rFonts w:ascii="Arial Narrow" w:hAnsi="Arial Narrow"/>
                </w:rPr>
                <w:id w:val="-29028792"/>
                <w14:checkbox>
                  <w14:checked w14:val="0"/>
                  <w14:checkedState w14:val="2612" w14:font="MS Gothic"/>
                  <w14:uncheckedState w14:val="2610" w14:font="MS Gothic"/>
                </w14:checkbox>
              </w:sdtPr>
              <w:sdtContent>
                <w:r w:rsidR="003D7942">
                  <w:rPr>
                    <w:rFonts w:ascii="MS Gothic" w:eastAsia="MS Gothic" w:hAnsi="MS Gothic" w:hint="eastAsia"/>
                  </w:rPr>
                  <w:t>☐</w:t>
                </w:r>
              </w:sdtContent>
            </w:sdt>
            <w:r w:rsidR="003D7942">
              <w:rPr>
                <w:rFonts w:ascii="Arial Narrow" w:hAnsi="Arial Narrow"/>
              </w:rPr>
              <w:t xml:space="preserve"> </w:t>
            </w:r>
            <w:r w:rsidR="003D7942" w:rsidRPr="003D7942">
              <w:rPr>
                <w:rFonts w:ascii="Arial Narrow" w:hAnsi="Arial Narrow"/>
              </w:rPr>
              <w:t>Full search strategy included (e.g., possibly</w:t>
            </w:r>
            <w:r w:rsidR="003D7942">
              <w:rPr>
                <w:rFonts w:ascii="Arial Narrow" w:hAnsi="Arial Narrow"/>
              </w:rPr>
              <w:t xml:space="preserve"> </w:t>
            </w:r>
            <w:r w:rsidR="003D7942" w:rsidRPr="003D7942">
              <w:rPr>
                <w:rFonts w:ascii="Arial Narrow" w:hAnsi="Arial Narrow"/>
              </w:rPr>
              <w:t>located in appendix)</w:t>
            </w:r>
          </w:p>
        </w:tc>
        <w:tc>
          <w:tcPr>
            <w:tcW w:w="985" w:type="dxa"/>
          </w:tcPr>
          <w:p w14:paraId="0FE1355B" w14:textId="77777777" w:rsidR="00415F4A" w:rsidRPr="00B4650D" w:rsidRDefault="00415F4A" w:rsidP="00B4650D">
            <w:pPr>
              <w:rPr>
                <w:rFonts w:ascii="Arial Narrow" w:hAnsi="Arial Narrow"/>
              </w:rPr>
            </w:pPr>
          </w:p>
        </w:tc>
      </w:tr>
      <w:tr w:rsidR="003D7942" w:rsidRPr="00B4650D" w14:paraId="7C2AE477" w14:textId="77777777" w:rsidTr="00601BE8">
        <w:tc>
          <w:tcPr>
            <w:tcW w:w="3505" w:type="dxa"/>
          </w:tcPr>
          <w:p w14:paraId="5CE09F76" w14:textId="77777777" w:rsidR="003D7942" w:rsidRPr="00594D47" w:rsidRDefault="003D7942" w:rsidP="003D7942">
            <w:pPr>
              <w:rPr>
                <w:rFonts w:ascii="Arial Narrow" w:hAnsi="Arial Narrow"/>
                <w:b/>
                <w:bCs/>
              </w:rPr>
            </w:pPr>
            <w:r w:rsidRPr="00594D47">
              <w:rPr>
                <w:rFonts w:ascii="Arial Narrow" w:hAnsi="Arial Narrow"/>
                <w:b/>
                <w:bCs/>
              </w:rPr>
              <w:t>8. EVIDENCE SELECTION CRITERIA</w:t>
            </w:r>
          </w:p>
          <w:p w14:paraId="6F09E1DA" w14:textId="3B3B6823" w:rsidR="003D7942" w:rsidRPr="00B4650D" w:rsidRDefault="003D7942" w:rsidP="003D7942">
            <w:pPr>
              <w:rPr>
                <w:rFonts w:ascii="Arial Narrow" w:hAnsi="Arial Narrow"/>
              </w:rPr>
            </w:pPr>
            <w:r w:rsidRPr="001707E9">
              <w:rPr>
                <w:rFonts w:ascii="Arial Narrow" w:hAnsi="Arial Narrow"/>
              </w:rPr>
              <w:t>Report the criteria used to select (i.e.,</w:t>
            </w:r>
            <w:r>
              <w:rPr>
                <w:rFonts w:ascii="Arial Narrow" w:hAnsi="Arial Narrow"/>
              </w:rPr>
              <w:t xml:space="preserve"> </w:t>
            </w:r>
            <w:r w:rsidRPr="001707E9">
              <w:rPr>
                <w:rFonts w:ascii="Arial Narrow" w:hAnsi="Arial Narrow"/>
              </w:rPr>
              <w:t>include and exclude) the evidence. Provide</w:t>
            </w:r>
            <w:r>
              <w:rPr>
                <w:rFonts w:ascii="Arial Narrow" w:hAnsi="Arial Narrow"/>
              </w:rPr>
              <w:t xml:space="preserve"> </w:t>
            </w:r>
            <w:r w:rsidRPr="001707E9">
              <w:rPr>
                <w:rFonts w:ascii="Arial Narrow" w:hAnsi="Arial Narrow"/>
              </w:rPr>
              <w:t>rationale, where appropriate</w:t>
            </w:r>
            <w:r>
              <w:rPr>
                <w:rFonts w:ascii="Arial Narrow" w:hAnsi="Arial Narrow"/>
              </w:rPr>
              <w:t>.</w:t>
            </w:r>
          </w:p>
        </w:tc>
        <w:tc>
          <w:tcPr>
            <w:tcW w:w="4860" w:type="dxa"/>
          </w:tcPr>
          <w:p w14:paraId="28C4A2C1" w14:textId="2BAC5348" w:rsidR="003D7942" w:rsidRPr="003D7942" w:rsidRDefault="00000000" w:rsidP="003D7942">
            <w:pPr>
              <w:rPr>
                <w:rFonts w:ascii="Arial Narrow" w:hAnsi="Arial Narrow" w:cs="Arial"/>
                <w:sz w:val="22"/>
                <w:szCs w:val="22"/>
              </w:rPr>
            </w:pPr>
            <w:sdt>
              <w:sdtPr>
                <w:rPr>
                  <w:rFonts w:ascii="Arial Narrow" w:hAnsi="Arial Narrow"/>
                </w:rPr>
                <w:id w:val="-1061088067"/>
                <w14:checkbox>
                  <w14:checked w14:val="0"/>
                  <w14:checkedState w14:val="2612" w14:font="MS Gothic"/>
                  <w14:uncheckedState w14:val="2610" w14:font="MS Gothic"/>
                </w14:checkbox>
              </w:sdtPr>
              <w:sdtContent>
                <w:r w:rsidR="003D7942" w:rsidRPr="003D7942">
                  <w:rPr>
                    <w:rFonts w:ascii="Segoe UI Symbol" w:eastAsia="MS Gothic" w:hAnsi="Segoe UI Symbol" w:cs="Segoe UI Symbol"/>
                    <w:sz w:val="22"/>
                    <w:szCs w:val="22"/>
                  </w:rPr>
                  <w:t>☐</w:t>
                </w:r>
              </w:sdtContent>
            </w:sdt>
            <w:r w:rsidR="003D7942" w:rsidRPr="003D7942">
              <w:rPr>
                <w:rFonts w:ascii="Arial Narrow" w:hAnsi="Arial Narrow" w:cs="Arial"/>
                <w:sz w:val="22"/>
                <w:szCs w:val="22"/>
              </w:rPr>
              <w:t xml:space="preserve"> Target population (patient, public, etc.)</w:t>
            </w:r>
          </w:p>
          <w:p w14:paraId="1AA492B1" w14:textId="3E05E898" w:rsidR="003D7942" w:rsidRPr="003D7942" w:rsidRDefault="00000000" w:rsidP="003D7942">
            <w:pPr>
              <w:rPr>
                <w:rFonts w:ascii="Arial Narrow" w:hAnsi="Arial Narrow" w:cs="Arial"/>
                <w:sz w:val="22"/>
                <w:szCs w:val="22"/>
              </w:rPr>
            </w:pPr>
            <w:sdt>
              <w:sdtPr>
                <w:rPr>
                  <w:rFonts w:ascii="Arial Narrow" w:hAnsi="Arial Narrow"/>
                </w:rPr>
                <w:id w:val="-258296057"/>
                <w14:checkbox>
                  <w14:checked w14:val="0"/>
                  <w14:checkedState w14:val="2612" w14:font="MS Gothic"/>
                  <w14:uncheckedState w14:val="2610" w14:font="MS Gothic"/>
                </w14:checkbox>
              </w:sdtPr>
              <w:sdtContent>
                <w:r w:rsidR="003D7942" w:rsidRPr="003D7942">
                  <w:rPr>
                    <w:rFonts w:ascii="Segoe UI Symbol" w:eastAsia="MS Gothic" w:hAnsi="Segoe UI Symbol" w:cs="Segoe UI Symbol"/>
                    <w:sz w:val="22"/>
                    <w:szCs w:val="22"/>
                  </w:rPr>
                  <w:t>☐</w:t>
                </w:r>
              </w:sdtContent>
            </w:sdt>
            <w:r w:rsidR="003D7942" w:rsidRPr="003D7942">
              <w:rPr>
                <w:rFonts w:ascii="Arial Narrow" w:hAnsi="Arial Narrow" w:cs="Arial"/>
                <w:sz w:val="22"/>
                <w:szCs w:val="22"/>
              </w:rPr>
              <w:t xml:space="preserve"> Study design</w:t>
            </w:r>
          </w:p>
          <w:p w14:paraId="369C5C34" w14:textId="6F0269A7" w:rsidR="003D7942" w:rsidRPr="003D7942" w:rsidRDefault="00000000" w:rsidP="003D7942">
            <w:pPr>
              <w:rPr>
                <w:rFonts w:ascii="Arial Narrow" w:hAnsi="Arial Narrow" w:cs="Arial"/>
                <w:sz w:val="22"/>
                <w:szCs w:val="22"/>
              </w:rPr>
            </w:pPr>
            <w:sdt>
              <w:sdtPr>
                <w:rPr>
                  <w:rFonts w:ascii="Arial Narrow" w:hAnsi="Arial Narrow"/>
                </w:rPr>
                <w:id w:val="-646596478"/>
                <w14:checkbox>
                  <w14:checked w14:val="0"/>
                  <w14:checkedState w14:val="2612" w14:font="MS Gothic"/>
                  <w14:uncheckedState w14:val="2610" w14:font="MS Gothic"/>
                </w14:checkbox>
              </w:sdtPr>
              <w:sdtContent>
                <w:r w:rsidR="003D7942" w:rsidRPr="003D7942">
                  <w:rPr>
                    <w:rFonts w:ascii="Segoe UI Symbol" w:eastAsia="MS Gothic" w:hAnsi="Segoe UI Symbol" w:cs="Segoe UI Symbol"/>
                    <w:sz w:val="22"/>
                    <w:szCs w:val="22"/>
                  </w:rPr>
                  <w:t>☐</w:t>
                </w:r>
              </w:sdtContent>
            </w:sdt>
            <w:r w:rsidR="003D7942" w:rsidRPr="003D7942">
              <w:rPr>
                <w:rFonts w:ascii="Arial Narrow" w:hAnsi="Arial Narrow" w:cs="Arial"/>
                <w:sz w:val="22"/>
                <w:szCs w:val="22"/>
              </w:rPr>
              <w:t xml:space="preserve"> Comparisons (if relevant)</w:t>
            </w:r>
          </w:p>
          <w:p w14:paraId="278A10CE" w14:textId="7506886B" w:rsidR="003D7942" w:rsidRPr="003D7942" w:rsidRDefault="00000000" w:rsidP="003D7942">
            <w:pPr>
              <w:rPr>
                <w:rFonts w:ascii="Arial Narrow" w:hAnsi="Arial Narrow" w:cs="Arial"/>
                <w:sz w:val="22"/>
                <w:szCs w:val="22"/>
              </w:rPr>
            </w:pPr>
            <w:sdt>
              <w:sdtPr>
                <w:rPr>
                  <w:rFonts w:ascii="Arial Narrow" w:hAnsi="Arial Narrow"/>
                </w:rPr>
                <w:id w:val="-1361054173"/>
                <w14:checkbox>
                  <w14:checked w14:val="0"/>
                  <w14:checkedState w14:val="2612" w14:font="MS Gothic"/>
                  <w14:uncheckedState w14:val="2610" w14:font="MS Gothic"/>
                </w14:checkbox>
              </w:sdtPr>
              <w:sdtContent>
                <w:r w:rsidR="003D7942" w:rsidRPr="003D7942">
                  <w:rPr>
                    <w:rFonts w:ascii="Segoe UI Symbol" w:eastAsia="MS Gothic" w:hAnsi="Segoe UI Symbol" w:cs="Segoe UI Symbol"/>
                    <w:sz w:val="22"/>
                    <w:szCs w:val="22"/>
                  </w:rPr>
                  <w:t>☐</w:t>
                </w:r>
              </w:sdtContent>
            </w:sdt>
            <w:r w:rsidR="003D7942" w:rsidRPr="003D7942">
              <w:rPr>
                <w:rFonts w:ascii="Arial Narrow" w:hAnsi="Arial Narrow" w:cs="Arial"/>
                <w:sz w:val="22"/>
                <w:szCs w:val="22"/>
              </w:rPr>
              <w:t xml:space="preserve"> Outcomes</w:t>
            </w:r>
          </w:p>
          <w:p w14:paraId="343953DB" w14:textId="77777777" w:rsidR="003D7942" w:rsidRPr="003D7942" w:rsidRDefault="00000000" w:rsidP="003D7942">
            <w:pPr>
              <w:rPr>
                <w:rFonts w:ascii="Arial Narrow" w:hAnsi="Arial Narrow" w:cs="Arial"/>
                <w:sz w:val="22"/>
                <w:szCs w:val="22"/>
              </w:rPr>
            </w:pPr>
            <w:sdt>
              <w:sdtPr>
                <w:rPr>
                  <w:rFonts w:ascii="Arial Narrow" w:hAnsi="Arial Narrow"/>
                </w:rPr>
                <w:id w:val="71474505"/>
                <w14:checkbox>
                  <w14:checked w14:val="0"/>
                  <w14:checkedState w14:val="2612" w14:font="MS Gothic"/>
                  <w14:uncheckedState w14:val="2610" w14:font="MS Gothic"/>
                </w14:checkbox>
              </w:sdtPr>
              <w:sdtContent>
                <w:r w:rsidR="003D7942" w:rsidRPr="003D7942">
                  <w:rPr>
                    <w:rFonts w:ascii="Segoe UI Symbol" w:eastAsia="MS Gothic" w:hAnsi="Segoe UI Symbol" w:cs="Segoe UI Symbol"/>
                    <w:sz w:val="22"/>
                    <w:szCs w:val="22"/>
                  </w:rPr>
                  <w:t>☐</w:t>
                </w:r>
              </w:sdtContent>
            </w:sdt>
            <w:r w:rsidR="003D7942" w:rsidRPr="003D7942">
              <w:rPr>
                <w:rFonts w:ascii="Arial Narrow" w:hAnsi="Arial Narrow" w:cs="Arial"/>
                <w:sz w:val="22"/>
                <w:szCs w:val="22"/>
              </w:rPr>
              <w:t xml:space="preserve"> Language (if relevant)</w:t>
            </w:r>
          </w:p>
          <w:p w14:paraId="692A5849" w14:textId="287BB53F" w:rsidR="003D7942" w:rsidRPr="003D7942" w:rsidRDefault="00000000" w:rsidP="003D7942">
            <w:pPr>
              <w:rPr>
                <w:rFonts w:ascii="Arial Narrow" w:hAnsi="Arial Narrow" w:cs="Arial"/>
                <w:sz w:val="22"/>
                <w:szCs w:val="22"/>
              </w:rPr>
            </w:pPr>
            <w:sdt>
              <w:sdtPr>
                <w:rPr>
                  <w:rFonts w:ascii="Arial Narrow" w:hAnsi="Arial Narrow"/>
                </w:rPr>
                <w:id w:val="-2083049070"/>
                <w14:checkbox>
                  <w14:checked w14:val="0"/>
                  <w14:checkedState w14:val="2612" w14:font="MS Gothic"/>
                  <w14:uncheckedState w14:val="2610" w14:font="MS Gothic"/>
                </w14:checkbox>
              </w:sdtPr>
              <w:sdtContent>
                <w:r w:rsidR="003D7942" w:rsidRPr="003D7942">
                  <w:rPr>
                    <w:rFonts w:ascii="Segoe UI Symbol" w:eastAsia="MS Gothic" w:hAnsi="Segoe UI Symbol" w:cs="Segoe UI Symbol"/>
                    <w:sz w:val="22"/>
                    <w:szCs w:val="22"/>
                  </w:rPr>
                  <w:t>☐</w:t>
                </w:r>
              </w:sdtContent>
            </w:sdt>
            <w:r w:rsidR="003D7942" w:rsidRPr="003D7942">
              <w:rPr>
                <w:rFonts w:ascii="Arial Narrow" w:hAnsi="Arial Narrow" w:cs="Arial"/>
                <w:sz w:val="22"/>
                <w:szCs w:val="22"/>
              </w:rPr>
              <w:t xml:space="preserve"> Context (if relevant)</w:t>
            </w:r>
          </w:p>
        </w:tc>
        <w:tc>
          <w:tcPr>
            <w:tcW w:w="985" w:type="dxa"/>
            <w:shd w:val="clear" w:color="auto" w:fill="DBE5F1" w:themeFill="accent1" w:themeFillTint="33"/>
          </w:tcPr>
          <w:p w14:paraId="1889DE89" w14:textId="77777777" w:rsidR="003D7942" w:rsidRPr="00B4650D" w:rsidRDefault="003D7942" w:rsidP="003D7942">
            <w:pPr>
              <w:rPr>
                <w:rFonts w:ascii="Arial Narrow" w:hAnsi="Arial Narrow"/>
              </w:rPr>
            </w:pPr>
          </w:p>
        </w:tc>
      </w:tr>
      <w:tr w:rsidR="003D7942" w:rsidRPr="00B4650D" w14:paraId="2EB9A0E6" w14:textId="77777777" w:rsidTr="00601BE8">
        <w:tc>
          <w:tcPr>
            <w:tcW w:w="3505" w:type="dxa"/>
          </w:tcPr>
          <w:p w14:paraId="4F93C060" w14:textId="77777777" w:rsidR="003D7942" w:rsidRPr="00594D47" w:rsidRDefault="003D7942" w:rsidP="003D7942">
            <w:pPr>
              <w:rPr>
                <w:rFonts w:ascii="Arial Narrow" w:hAnsi="Arial Narrow"/>
                <w:b/>
                <w:bCs/>
              </w:rPr>
            </w:pPr>
            <w:r w:rsidRPr="00594D47">
              <w:rPr>
                <w:rFonts w:ascii="Arial Narrow" w:hAnsi="Arial Narrow"/>
                <w:b/>
                <w:bCs/>
              </w:rPr>
              <w:t>9. STRENGTHS &amp; LIMITATIONS OF THE EVIDENCE</w:t>
            </w:r>
          </w:p>
          <w:p w14:paraId="4227EE18" w14:textId="43780268" w:rsidR="003D7942" w:rsidRPr="00B4650D" w:rsidRDefault="003D7942" w:rsidP="003D7942">
            <w:pPr>
              <w:rPr>
                <w:rFonts w:ascii="Arial Narrow" w:hAnsi="Arial Narrow"/>
              </w:rPr>
            </w:pPr>
            <w:r w:rsidRPr="001707E9">
              <w:rPr>
                <w:rFonts w:ascii="Arial Narrow" w:hAnsi="Arial Narrow"/>
              </w:rPr>
              <w:t>Describe the strengths and limitations of</w:t>
            </w:r>
            <w:r>
              <w:rPr>
                <w:rFonts w:ascii="Arial Narrow" w:hAnsi="Arial Narrow"/>
              </w:rPr>
              <w:t xml:space="preserve"> </w:t>
            </w:r>
            <w:r w:rsidRPr="001707E9">
              <w:rPr>
                <w:rFonts w:ascii="Arial Narrow" w:hAnsi="Arial Narrow"/>
              </w:rPr>
              <w:t>the evidence. Consider from the</w:t>
            </w:r>
            <w:r>
              <w:rPr>
                <w:rFonts w:ascii="Arial Narrow" w:hAnsi="Arial Narrow"/>
              </w:rPr>
              <w:t xml:space="preserve"> </w:t>
            </w:r>
            <w:r w:rsidRPr="001707E9">
              <w:rPr>
                <w:rFonts w:ascii="Arial Narrow" w:hAnsi="Arial Narrow"/>
              </w:rPr>
              <w:t>perspective of the individual studies and</w:t>
            </w:r>
            <w:r>
              <w:rPr>
                <w:rFonts w:ascii="Arial Narrow" w:hAnsi="Arial Narrow"/>
              </w:rPr>
              <w:t xml:space="preserve"> </w:t>
            </w:r>
            <w:r w:rsidRPr="001707E9">
              <w:rPr>
                <w:rFonts w:ascii="Arial Narrow" w:hAnsi="Arial Narrow"/>
              </w:rPr>
              <w:t>the body of evidence aggregated across all</w:t>
            </w:r>
            <w:r>
              <w:rPr>
                <w:rFonts w:ascii="Arial Narrow" w:hAnsi="Arial Narrow"/>
              </w:rPr>
              <w:t xml:space="preserve"> </w:t>
            </w:r>
            <w:r w:rsidRPr="001707E9">
              <w:rPr>
                <w:rFonts w:ascii="Arial Narrow" w:hAnsi="Arial Narrow"/>
              </w:rPr>
              <w:t>the studies. Tools exist that can facilitate</w:t>
            </w:r>
            <w:r>
              <w:rPr>
                <w:rFonts w:ascii="Arial Narrow" w:hAnsi="Arial Narrow"/>
              </w:rPr>
              <w:t xml:space="preserve"> </w:t>
            </w:r>
            <w:r w:rsidRPr="001707E9">
              <w:rPr>
                <w:rFonts w:ascii="Arial Narrow" w:hAnsi="Arial Narrow"/>
              </w:rPr>
              <w:t>the reporting of this concept</w:t>
            </w:r>
          </w:p>
        </w:tc>
        <w:tc>
          <w:tcPr>
            <w:tcW w:w="4860" w:type="dxa"/>
          </w:tcPr>
          <w:p w14:paraId="232E2313" w14:textId="77777777" w:rsidR="003D7942" w:rsidRDefault="00000000" w:rsidP="003D7942">
            <w:pPr>
              <w:rPr>
                <w:rFonts w:ascii="Arial Narrow" w:hAnsi="Arial Narrow"/>
              </w:rPr>
            </w:pPr>
            <w:sdt>
              <w:sdtPr>
                <w:rPr>
                  <w:rFonts w:ascii="Arial Narrow" w:hAnsi="Arial Narrow"/>
                </w:rPr>
                <w:id w:val="-1264218514"/>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Study design(s) included in body of evidence</w:t>
            </w:r>
          </w:p>
          <w:p w14:paraId="644ED057" w14:textId="77777777" w:rsidR="00DA0712" w:rsidRDefault="00000000" w:rsidP="00DA0712">
            <w:pPr>
              <w:rPr>
                <w:rFonts w:ascii="Arial Narrow" w:hAnsi="Arial Narrow"/>
              </w:rPr>
            </w:pPr>
            <w:sdt>
              <w:sdtPr>
                <w:rPr>
                  <w:rFonts w:ascii="Arial Narrow" w:hAnsi="Arial Narrow"/>
                </w:rPr>
                <w:id w:val="-606431704"/>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Study methodology limitations (sampling,</w:t>
            </w:r>
            <w:r w:rsidR="00DA0712">
              <w:rPr>
                <w:rFonts w:ascii="Arial Narrow" w:hAnsi="Arial Narrow"/>
              </w:rPr>
              <w:t xml:space="preserve"> </w:t>
            </w:r>
            <w:r w:rsidR="00DA0712" w:rsidRPr="00DA0712">
              <w:rPr>
                <w:rFonts w:ascii="Arial Narrow" w:hAnsi="Arial Narrow"/>
              </w:rPr>
              <w:t>blinding, allocation concealment, analytical</w:t>
            </w:r>
            <w:r w:rsidR="00DA0712">
              <w:rPr>
                <w:rFonts w:ascii="Arial Narrow" w:hAnsi="Arial Narrow"/>
              </w:rPr>
              <w:t xml:space="preserve"> </w:t>
            </w:r>
            <w:r w:rsidR="00DA0712" w:rsidRPr="00DA0712">
              <w:rPr>
                <w:rFonts w:ascii="Arial Narrow" w:hAnsi="Arial Narrow"/>
              </w:rPr>
              <w:t>methods)</w:t>
            </w:r>
          </w:p>
          <w:p w14:paraId="1042317C" w14:textId="77777777" w:rsidR="00DA0712" w:rsidRDefault="00000000" w:rsidP="00DA0712">
            <w:pPr>
              <w:rPr>
                <w:rFonts w:ascii="Arial Narrow" w:hAnsi="Arial Narrow"/>
              </w:rPr>
            </w:pPr>
            <w:sdt>
              <w:sdtPr>
                <w:rPr>
                  <w:rFonts w:ascii="Arial Narrow" w:hAnsi="Arial Narrow"/>
                </w:rPr>
                <w:id w:val="1012269243"/>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Appropriateness/relevance of primary and</w:t>
            </w:r>
            <w:r w:rsidR="00DA0712">
              <w:rPr>
                <w:rFonts w:ascii="Arial Narrow" w:hAnsi="Arial Narrow"/>
              </w:rPr>
              <w:t xml:space="preserve"> </w:t>
            </w:r>
            <w:r w:rsidR="00DA0712" w:rsidRPr="00DA0712">
              <w:rPr>
                <w:rFonts w:ascii="Arial Narrow" w:hAnsi="Arial Narrow"/>
              </w:rPr>
              <w:t>secondary outcomes considered</w:t>
            </w:r>
          </w:p>
          <w:p w14:paraId="65447780" w14:textId="77777777" w:rsidR="00DA0712" w:rsidRDefault="00000000" w:rsidP="00DA0712">
            <w:pPr>
              <w:rPr>
                <w:rFonts w:ascii="Arial Narrow" w:hAnsi="Arial Narrow"/>
              </w:rPr>
            </w:pPr>
            <w:sdt>
              <w:sdtPr>
                <w:rPr>
                  <w:rFonts w:ascii="Arial Narrow" w:hAnsi="Arial Narrow"/>
                </w:rPr>
                <w:id w:val="575481805"/>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Consistency of results across studies</w:t>
            </w:r>
          </w:p>
          <w:p w14:paraId="4BDD53DE" w14:textId="77777777" w:rsidR="00DA0712" w:rsidRDefault="00000000" w:rsidP="00DA0712">
            <w:pPr>
              <w:rPr>
                <w:rFonts w:ascii="Arial Narrow" w:hAnsi="Arial Narrow"/>
              </w:rPr>
            </w:pPr>
            <w:sdt>
              <w:sdtPr>
                <w:rPr>
                  <w:rFonts w:ascii="Arial Narrow" w:hAnsi="Arial Narrow"/>
                </w:rPr>
                <w:id w:val="1743828694"/>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Direction of results across studies</w:t>
            </w:r>
          </w:p>
          <w:p w14:paraId="5B4FD17F" w14:textId="77777777" w:rsidR="00DA0712" w:rsidRDefault="00000000" w:rsidP="00DA0712">
            <w:pPr>
              <w:rPr>
                <w:rFonts w:ascii="Arial Narrow" w:hAnsi="Arial Narrow"/>
              </w:rPr>
            </w:pPr>
            <w:sdt>
              <w:sdtPr>
                <w:rPr>
                  <w:rFonts w:ascii="Arial Narrow" w:hAnsi="Arial Narrow"/>
                </w:rPr>
                <w:id w:val="48273423"/>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Magnitude of benefit versus magnitude of harm</w:t>
            </w:r>
          </w:p>
          <w:p w14:paraId="10E5E291" w14:textId="2B2C68E6" w:rsidR="00DA0712" w:rsidRPr="00B4650D" w:rsidRDefault="00000000" w:rsidP="00DA0712">
            <w:pPr>
              <w:rPr>
                <w:rFonts w:ascii="Arial Narrow" w:hAnsi="Arial Narrow"/>
              </w:rPr>
            </w:pPr>
            <w:sdt>
              <w:sdtPr>
                <w:rPr>
                  <w:rFonts w:ascii="Arial Narrow" w:hAnsi="Arial Narrow"/>
                </w:rPr>
                <w:id w:val="-738165183"/>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Applicability to practice context</w:t>
            </w:r>
          </w:p>
        </w:tc>
        <w:tc>
          <w:tcPr>
            <w:tcW w:w="985" w:type="dxa"/>
            <w:shd w:val="clear" w:color="auto" w:fill="DBE5F1" w:themeFill="accent1" w:themeFillTint="33"/>
          </w:tcPr>
          <w:p w14:paraId="5E3191F7" w14:textId="77777777" w:rsidR="003D7942" w:rsidRPr="00B4650D" w:rsidRDefault="003D7942" w:rsidP="003D7942">
            <w:pPr>
              <w:rPr>
                <w:rFonts w:ascii="Arial Narrow" w:hAnsi="Arial Narrow"/>
              </w:rPr>
            </w:pPr>
          </w:p>
        </w:tc>
      </w:tr>
      <w:tr w:rsidR="003D7942" w:rsidRPr="00B4650D" w14:paraId="32D4A57C" w14:textId="77777777" w:rsidTr="00601BE8">
        <w:tc>
          <w:tcPr>
            <w:tcW w:w="3505" w:type="dxa"/>
          </w:tcPr>
          <w:p w14:paraId="4C21EB1C" w14:textId="77777777" w:rsidR="003D7942" w:rsidRPr="00594D47" w:rsidRDefault="003D7942" w:rsidP="003D7942">
            <w:pPr>
              <w:rPr>
                <w:rFonts w:ascii="Arial Narrow" w:hAnsi="Arial Narrow"/>
                <w:b/>
                <w:bCs/>
              </w:rPr>
            </w:pPr>
            <w:r w:rsidRPr="00594D47">
              <w:rPr>
                <w:rFonts w:ascii="Arial Narrow" w:hAnsi="Arial Narrow"/>
                <w:b/>
                <w:bCs/>
              </w:rPr>
              <w:t>10. FORMULATION OF RECOMMENDATIONS</w:t>
            </w:r>
          </w:p>
          <w:p w14:paraId="341F4B8D" w14:textId="2C43935F" w:rsidR="003D7942" w:rsidRPr="00B4650D" w:rsidRDefault="003D7942" w:rsidP="003D7942">
            <w:pPr>
              <w:rPr>
                <w:rFonts w:ascii="Arial Narrow" w:hAnsi="Arial Narrow"/>
              </w:rPr>
            </w:pPr>
            <w:r w:rsidRPr="001707E9">
              <w:rPr>
                <w:rFonts w:ascii="Arial Narrow" w:hAnsi="Arial Narrow"/>
              </w:rPr>
              <w:t>Describe the methods used to formulate</w:t>
            </w:r>
            <w:r>
              <w:rPr>
                <w:rFonts w:ascii="Arial Narrow" w:hAnsi="Arial Narrow"/>
              </w:rPr>
              <w:t xml:space="preserve"> </w:t>
            </w:r>
            <w:r w:rsidRPr="001707E9">
              <w:rPr>
                <w:rFonts w:ascii="Arial Narrow" w:hAnsi="Arial Narrow"/>
              </w:rPr>
              <w:t>the recommendations and how final</w:t>
            </w:r>
            <w:r>
              <w:rPr>
                <w:rFonts w:ascii="Arial Narrow" w:hAnsi="Arial Narrow"/>
              </w:rPr>
              <w:t xml:space="preserve"> </w:t>
            </w:r>
            <w:r w:rsidRPr="001707E9">
              <w:rPr>
                <w:rFonts w:ascii="Arial Narrow" w:hAnsi="Arial Narrow"/>
              </w:rPr>
              <w:t>decisions were reached. Specify any areas</w:t>
            </w:r>
            <w:r>
              <w:rPr>
                <w:rFonts w:ascii="Arial Narrow" w:hAnsi="Arial Narrow"/>
              </w:rPr>
              <w:t xml:space="preserve"> </w:t>
            </w:r>
            <w:r w:rsidRPr="001707E9">
              <w:rPr>
                <w:rFonts w:ascii="Arial Narrow" w:hAnsi="Arial Narrow"/>
              </w:rPr>
              <w:t>of disagreement and the methods used to</w:t>
            </w:r>
            <w:r>
              <w:rPr>
                <w:rFonts w:ascii="Arial Narrow" w:hAnsi="Arial Narrow"/>
              </w:rPr>
              <w:t xml:space="preserve"> </w:t>
            </w:r>
            <w:r w:rsidRPr="001707E9">
              <w:rPr>
                <w:rFonts w:ascii="Arial Narrow" w:hAnsi="Arial Narrow"/>
              </w:rPr>
              <w:t>resolve them.</w:t>
            </w:r>
          </w:p>
        </w:tc>
        <w:tc>
          <w:tcPr>
            <w:tcW w:w="4860" w:type="dxa"/>
          </w:tcPr>
          <w:p w14:paraId="03899560" w14:textId="77777777" w:rsidR="003D7942" w:rsidRDefault="00000000" w:rsidP="00DA0712">
            <w:pPr>
              <w:rPr>
                <w:rFonts w:ascii="Arial Narrow" w:hAnsi="Arial Narrow"/>
              </w:rPr>
            </w:pPr>
            <w:sdt>
              <w:sdtPr>
                <w:rPr>
                  <w:rFonts w:ascii="Arial Narrow" w:hAnsi="Arial Narrow"/>
                </w:rPr>
                <w:id w:val="1722562023"/>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Recommendation development process (e.g.,</w:t>
            </w:r>
            <w:r w:rsidR="00DA0712">
              <w:rPr>
                <w:rFonts w:ascii="Arial Narrow" w:hAnsi="Arial Narrow"/>
              </w:rPr>
              <w:t xml:space="preserve"> </w:t>
            </w:r>
            <w:r w:rsidR="00DA0712" w:rsidRPr="00DA0712">
              <w:rPr>
                <w:rFonts w:ascii="Arial Narrow" w:hAnsi="Arial Narrow"/>
              </w:rPr>
              <w:t>steps used in modified Delphi technique, voting</w:t>
            </w:r>
            <w:r w:rsidR="00DA0712">
              <w:rPr>
                <w:rFonts w:ascii="Arial Narrow" w:hAnsi="Arial Narrow"/>
              </w:rPr>
              <w:t xml:space="preserve"> </w:t>
            </w:r>
            <w:r w:rsidR="00DA0712" w:rsidRPr="00DA0712">
              <w:rPr>
                <w:rFonts w:ascii="Arial Narrow" w:hAnsi="Arial Narrow"/>
              </w:rPr>
              <w:t>procedures that were considered)</w:t>
            </w:r>
          </w:p>
          <w:p w14:paraId="1D9C4A68" w14:textId="77777777" w:rsidR="00DA0712" w:rsidRDefault="00000000" w:rsidP="00DA0712">
            <w:pPr>
              <w:rPr>
                <w:rFonts w:ascii="Arial Narrow" w:hAnsi="Arial Narrow"/>
              </w:rPr>
            </w:pPr>
            <w:sdt>
              <w:sdtPr>
                <w:rPr>
                  <w:rFonts w:ascii="Arial Narrow" w:hAnsi="Arial Narrow"/>
                </w:rPr>
                <w:id w:val="1627279963"/>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Outcomes of the recommendation development</w:t>
            </w:r>
            <w:r w:rsidR="00DA0712">
              <w:rPr>
                <w:rFonts w:ascii="Arial Narrow" w:hAnsi="Arial Narrow"/>
              </w:rPr>
              <w:t xml:space="preserve"> </w:t>
            </w:r>
            <w:r w:rsidR="00DA0712" w:rsidRPr="00DA0712">
              <w:rPr>
                <w:rFonts w:ascii="Arial Narrow" w:hAnsi="Arial Narrow"/>
              </w:rPr>
              <w:t>process (e.g., extent to which consensus was</w:t>
            </w:r>
            <w:r w:rsidR="00DA0712">
              <w:rPr>
                <w:rFonts w:ascii="Arial Narrow" w:hAnsi="Arial Narrow"/>
              </w:rPr>
              <w:t xml:space="preserve"> </w:t>
            </w:r>
            <w:r w:rsidR="00DA0712" w:rsidRPr="00DA0712">
              <w:rPr>
                <w:rFonts w:ascii="Arial Narrow" w:hAnsi="Arial Narrow"/>
              </w:rPr>
              <w:t>reached using modified Delphi technique,</w:t>
            </w:r>
            <w:r w:rsidR="00DA0712">
              <w:rPr>
                <w:rFonts w:ascii="Arial Narrow" w:hAnsi="Arial Narrow"/>
              </w:rPr>
              <w:t xml:space="preserve"> </w:t>
            </w:r>
            <w:r w:rsidR="00DA0712" w:rsidRPr="00DA0712">
              <w:rPr>
                <w:rFonts w:ascii="Arial Narrow" w:hAnsi="Arial Narrow"/>
              </w:rPr>
              <w:t>outcome of voting procedures)</w:t>
            </w:r>
          </w:p>
          <w:p w14:paraId="2FA2374A" w14:textId="47CE7FEF" w:rsidR="00DA0712" w:rsidRPr="00B4650D" w:rsidRDefault="00000000" w:rsidP="00DA0712">
            <w:pPr>
              <w:rPr>
                <w:rFonts w:ascii="Arial Narrow" w:hAnsi="Arial Narrow"/>
              </w:rPr>
            </w:pPr>
            <w:sdt>
              <w:sdtPr>
                <w:rPr>
                  <w:rFonts w:ascii="Arial Narrow" w:hAnsi="Arial Narrow"/>
                </w:rPr>
                <w:id w:val="1910187636"/>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How the process influenced the</w:t>
            </w:r>
            <w:r w:rsidR="00DA0712">
              <w:rPr>
                <w:rFonts w:ascii="Arial Narrow" w:hAnsi="Arial Narrow"/>
              </w:rPr>
              <w:t xml:space="preserve"> </w:t>
            </w:r>
            <w:r w:rsidR="00DA0712" w:rsidRPr="00DA0712">
              <w:rPr>
                <w:rFonts w:ascii="Arial Narrow" w:hAnsi="Arial Narrow"/>
              </w:rPr>
              <w:t>recommendations (e.g., results of Delphi</w:t>
            </w:r>
            <w:r w:rsidR="00DA0712">
              <w:rPr>
                <w:rFonts w:ascii="Arial Narrow" w:hAnsi="Arial Narrow"/>
              </w:rPr>
              <w:t xml:space="preserve"> </w:t>
            </w:r>
            <w:r w:rsidR="00DA0712" w:rsidRPr="00DA0712">
              <w:rPr>
                <w:rFonts w:ascii="Arial Narrow" w:hAnsi="Arial Narrow"/>
              </w:rPr>
              <w:t>technique influence final recommendation,</w:t>
            </w:r>
            <w:r w:rsidR="00DA0712">
              <w:rPr>
                <w:rFonts w:ascii="Arial Narrow" w:hAnsi="Arial Narrow"/>
              </w:rPr>
              <w:t xml:space="preserve"> </w:t>
            </w:r>
            <w:r w:rsidR="00DA0712" w:rsidRPr="00DA0712">
              <w:rPr>
                <w:rFonts w:ascii="Arial Narrow" w:hAnsi="Arial Narrow"/>
              </w:rPr>
              <w:t>alignment with recommendations and the final</w:t>
            </w:r>
            <w:r w:rsidR="00DA0712">
              <w:rPr>
                <w:rFonts w:ascii="Arial Narrow" w:hAnsi="Arial Narrow"/>
              </w:rPr>
              <w:t xml:space="preserve"> </w:t>
            </w:r>
            <w:r w:rsidR="00DA0712" w:rsidRPr="00DA0712">
              <w:rPr>
                <w:rFonts w:ascii="Arial Narrow" w:hAnsi="Arial Narrow"/>
              </w:rPr>
              <w:t>vote)</w:t>
            </w:r>
          </w:p>
        </w:tc>
        <w:tc>
          <w:tcPr>
            <w:tcW w:w="985" w:type="dxa"/>
            <w:shd w:val="clear" w:color="auto" w:fill="DBE5F1" w:themeFill="accent1" w:themeFillTint="33"/>
          </w:tcPr>
          <w:p w14:paraId="7D2FEE44" w14:textId="77777777" w:rsidR="003D7942" w:rsidRPr="00B4650D" w:rsidRDefault="003D7942" w:rsidP="003D7942">
            <w:pPr>
              <w:rPr>
                <w:rFonts w:ascii="Arial Narrow" w:hAnsi="Arial Narrow"/>
              </w:rPr>
            </w:pPr>
          </w:p>
        </w:tc>
      </w:tr>
      <w:tr w:rsidR="003D7942" w:rsidRPr="00B4650D" w14:paraId="10C63450" w14:textId="77777777" w:rsidTr="00601BE8">
        <w:tc>
          <w:tcPr>
            <w:tcW w:w="3505" w:type="dxa"/>
          </w:tcPr>
          <w:p w14:paraId="008E2683" w14:textId="77777777" w:rsidR="003D7942" w:rsidRPr="00594D47" w:rsidRDefault="003D7942" w:rsidP="003D7942">
            <w:pPr>
              <w:rPr>
                <w:rFonts w:ascii="Arial Narrow" w:hAnsi="Arial Narrow"/>
                <w:b/>
                <w:bCs/>
              </w:rPr>
            </w:pPr>
            <w:r w:rsidRPr="00594D47">
              <w:rPr>
                <w:rFonts w:ascii="Arial Narrow" w:hAnsi="Arial Narrow"/>
                <w:b/>
                <w:bCs/>
              </w:rPr>
              <w:t>11. COMDINERATIONS OF BENEFITS AND HARMS</w:t>
            </w:r>
          </w:p>
          <w:p w14:paraId="700F1C98" w14:textId="68ACE49A" w:rsidR="003D7942" w:rsidRPr="00B4650D" w:rsidRDefault="003D7942" w:rsidP="003D7942">
            <w:pPr>
              <w:rPr>
                <w:rFonts w:ascii="Arial Narrow" w:hAnsi="Arial Narrow"/>
              </w:rPr>
            </w:pPr>
            <w:r w:rsidRPr="001707E9">
              <w:rPr>
                <w:rFonts w:ascii="Arial Narrow" w:hAnsi="Arial Narrow"/>
              </w:rPr>
              <w:t>Report the health benefits, side effects,</w:t>
            </w:r>
            <w:r>
              <w:rPr>
                <w:rFonts w:ascii="Arial Narrow" w:hAnsi="Arial Narrow"/>
              </w:rPr>
              <w:t xml:space="preserve"> </w:t>
            </w:r>
            <w:r w:rsidRPr="001707E9">
              <w:rPr>
                <w:rFonts w:ascii="Arial Narrow" w:hAnsi="Arial Narrow"/>
              </w:rPr>
              <w:t xml:space="preserve">and risks that were </w:t>
            </w:r>
            <w:r w:rsidRPr="001707E9">
              <w:rPr>
                <w:rFonts w:ascii="Arial Narrow" w:hAnsi="Arial Narrow"/>
              </w:rPr>
              <w:lastRenderedPageBreak/>
              <w:t>considered when</w:t>
            </w:r>
            <w:r>
              <w:rPr>
                <w:rFonts w:ascii="Arial Narrow" w:hAnsi="Arial Narrow"/>
              </w:rPr>
              <w:t xml:space="preserve"> </w:t>
            </w:r>
            <w:r w:rsidRPr="001707E9">
              <w:rPr>
                <w:rFonts w:ascii="Arial Narrow" w:hAnsi="Arial Narrow"/>
              </w:rPr>
              <w:t>formulating the recommendations.</w:t>
            </w:r>
          </w:p>
        </w:tc>
        <w:tc>
          <w:tcPr>
            <w:tcW w:w="4860" w:type="dxa"/>
          </w:tcPr>
          <w:p w14:paraId="57823A2E" w14:textId="77777777" w:rsidR="003D7942" w:rsidRDefault="00000000" w:rsidP="003D7942">
            <w:pPr>
              <w:rPr>
                <w:rFonts w:ascii="Arial Narrow" w:hAnsi="Arial Narrow"/>
              </w:rPr>
            </w:pPr>
            <w:sdt>
              <w:sdtPr>
                <w:rPr>
                  <w:rFonts w:ascii="Arial Narrow" w:hAnsi="Arial Narrow"/>
                </w:rPr>
                <w:id w:val="-1119299135"/>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Supporting data and report of benefits</w:t>
            </w:r>
          </w:p>
          <w:p w14:paraId="0FE4FA5C" w14:textId="77777777" w:rsidR="00DA0712" w:rsidRDefault="00000000" w:rsidP="00DA0712">
            <w:pPr>
              <w:rPr>
                <w:rFonts w:ascii="Arial Narrow" w:hAnsi="Arial Narrow"/>
              </w:rPr>
            </w:pPr>
            <w:sdt>
              <w:sdtPr>
                <w:rPr>
                  <w:rFonts w:ascii="Arial Narrow" w:hAnsi="Arial Narrow"/>
                </w:rPr>
                <w:id w:val="32159284"/>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Supporting data and report of harms/side</w:t>
            </w:r>
            <w:r w:rsidR="00DA0712">
              <w:rPr>
                <w:rFonts w:ascii="Arial Narrow" w:hAnsi="Arial Narrow"/>
              </w:rPr>
              <w:t xml:space="preserve"> </w:t>
            </w:r>
            <w:r w:rsidR="00DA0712" w:rsidRPr="00DA0712">
              <w:rPr>
                <w:rFonts w:ascii="Arial Narrow" w:hAnsi="Arial Narrow"/>
              </w:rPr>
              <w:t>effects/risks</w:t>
            </w:r>
          </w:p>
          <w:p w14:paraId="7A467408" w14:textId="77777777" w:rsidR="00DA0712" w:rsidRDefault="00000000" w:rsidP="00DA0712">
            <w:pPr>
              <w:rPr>
                <w:rFonts w:ascii="Arial Narrow" w:hAnsi="Arial Narrow"/>
              </w:rPr>
            </w:pPr>
            <w:sdt>
              <w:sdtPr>
                <w:rPr>
                  <w:rFonts w:ascii="Arial Narrow" w:hAnsi="Arial Narrow"/>
                </w:rPr>
                <w:id w:val="-1910535782"/>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Reporting of the balance/trade-off between</w:t>
            </w:r>
            <w:r w:rsidR="00DA0712">
              <w:rPr>
                <w:rFonts w:ascii="Arial Narrow" w:hAnsi="Arial Narrow"/>
              </w:rPr>
              <w:t xml:space="preserve"> </w:t>
            </w:r>
            <w:r w:rsidR="00DA0712" w:rsidRPr="00DA0712">
              <w:rPr>
                <w:rFonts w:ascii="Arial Narrow" w:hAnsi="Arial Narrow"/>
              </w:rPr>
              <w:t>benefits and harms/side effects/risks</w:t>
            </w:r>
          </w:p>
          <w:p w14:paraId="0EC8F24D" w14:textId="53E6E430" w:rsidR="00DA0712" w:rsidRPr="00B4650D" w:rsidRDefault="00000000" w:rsidP="00DA0712">
            <w:pPr>
              <w:rPr>
                <w:rFonts w:ascii="Arial Narrow" w:hAnsi="Arial Narrow"/>
              </w:rPr>
            </w:pPr>
            <w:sdt>
              <w:sdtPr>
                <w:rPr>
                  <w:rFonts w:ascii="Arial Narrow" w:hAnsi="Arial Narrow"/>
                </w:rPr>
                <w:id w:val="307444298"/>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Recommendations reflect considerations of both</w:t>
            </w:r>
            <w:r w:rsidR="00DA0712">
              <w:rPr>
                <w:rFonts w:ascii="Arial Narrow" w:hAnsi="Arial Narrow"/>
              </w:rPr>
              <w:t xml:space="preserve"> </w:t>
            </w:r>
            <w:r w:rsidR="00DA0712" w:rsidRPr="00DA0712">
              <w:rPr>
                <w:rFonts w:ascii="Arial Narrow" w:hAnsi="Arial Narrow"/>
              </w:rPr>
              <w:t>benefits and harms/side effects/risks</w:t>
            </w:r>
          </w:p>
        </w:tc>
        <w:tc>
          <w:tcPr>
            <w:tcW w:w="985" w:type="dxa"/>
            <w:shd w:val="clear" w:color="auto" w:fill="DBE5F1" w:themeFill="accent1" w:themeFillTint="33"/>
          </w:tcPr>
          <w:p w14:paraId="4E0429D8" w14:textId="77777777" w:rsidR="003D7942" w:rsidRPr="00B4650D" w:rsidRDefault="003D7942" w:rsidP="003D7942">
            <w:pPr>
              <w:rPr>
                <w:rFonts w:ascii="Arial Narrow" w:hAnsi="Arial Narrow"/>
              </w:rPr>
            </w:pPr>
          </w:p>
        </w:tc>
      </w:tr>
      <w:tr w:rsidR="003D7942" w:rsidRPr="00B4650D" w14:paraId="3AEF48FB" w14:textId="77777777" w:rsidTr="00601BE8">
        <w:tc>
          <w:tcPr>
            <w:tcW w:w="3505" w:type="dxa"/>
          </w:tcPr>
          <w:p w14:paraId="686E5C60" w14:textId="77777777" w:rsidR="003D7942" w:rsidRPr="00594D47" w:rsidRDefault="003D7942" w:rsidP="003D7942">
            <w:pPr>
              <w:rPr>
                <w:rFonts w:ascii="Arial Narrow" w:hAnsi="Arial Narrow"/>
                <w:b/>
                <w:bCs/>
              </w:rPr>
            </w:pPr>
            <w:r w:rsidRPr="00594D47">
              <w:rPr>
                <w:rFonts w:ascii="Arial Narrow" w:hAnsi="Arial Narrow"/>
                <w:b/>
                <w:bCs/>
              </w:rPr>
              <w:t>12. LINK BETWEEN RECOMMENDATIONS AND EVIDENCE</w:t>
            </w:r>
          </w:p>
          <w:p w14:paraId="29BA4D20" w14:textId="199AA61B" w:rsidR="003D7942" w:rsidRPr="00B4650D" w:rsidRDefault="003D7942" w:rsidP="003D7942">
            <w:pPr>
              <w:rPr>
                <w:rFonts w:ascii="Arial Narrow" w:hAnsi="Arial Narrow"/>
              </w:rPr>
            </w:pPr>
            <w:r w:rsidRPr="001707E9">
              <w:rPr>
                <w:rFonts w:ascii="Arial Narrow" w:hAnsi="Arial Narrow"/>
              </w:rPr>
              <w:t>Describe the explicit link between the</w:t>
            </w:r>
            <w:r>
              <w:rPr>
                <w:rFonts w:ascii="Arial Narrow" w:hAnsi="Arial Narrow"/>
              </w:rPr>
              <w:t xml:space="preserve"> </w:t>
            </w:r>
            <w:r w:rsidRPr="001707E9">
              <w:rPr>
                <w:rFonts w:ascii="Arial Narrow" w:hAnsi="Arial Narrow"/>
              </w:rPr>
              <w:t>recommendations and the evidence on</w:t>
            </w:r>
            <w:r>
              <w:rPr>
                <w:rFonts w:ascii="Arial Narrow" w:hAnsi="Arial Narrow"/>
              </w:rPr>
              <w:t xml:space="preserve"> </w:t>
            </w:r>
            <w:r w:rsidRPr="001707E9">
              <w:rPr>
                <w:rFonts w:ascii="Arial Narrow" w:hAnsi="Arial Narrow"/>
              </w:rPr>
              <w:t>which they are based.</w:t>
            </w:r>
          </w:p>
        </w:tc>
        <w:tc>
          <w:tcPr>
            <w:tcW w:w="4860" w:type="dxa"/>
          </w:tcPr>
          <w:p w14:paraId="3158605F" w14:textId="77777777" w:rsidR="003D7942" w:rsidRDefault="00000000" w:rsidP="00DA0712">
            <w:pPr>
              <w:rPr>
                <w:rFonts w:ascii="Arial Narrow" w:hAnsi="Arial Narrow"/>
              </w:rPr>
            </w:pPr>
            <w:sdt>
              <w:sdtPr>
                <w:rPr>
                  <w:rFonts w:ascii="Arial Narrow" w:hAnsi="Arial Narrow"/>
                </w:rPr>
                <w:id w:val="-1730991369"/>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How the guideline development group linked and</w:t>
            </w:r>
            <w:r w:rsidR="00DA0712">
              <w:rPr>
                <w:rFonts w:ascii="Arial Narrow" w:hAnsi="Arial Narrow"/>
              </w:rPr>
              <w:t xml:space="preserve"> </w:t>
            </w:r>
            <w:r w:rsidR="00DA0712" w:rsidRPr="00DA0712">
              <w:rPr>
                <w:rFonts w:ascii="Arial Narrow" w:hAnsi="Arial Narrow"/>
              </w:rPr>
              <w:t>used the evidence to inform recommendations</w:t>
            </w:r>
          </w:p>
          <w:p w14:paraId="4C72FA8B" w14:textId="77777777" w:rsidR="00DA0712" w:rsidRDefault="00000000" w:rsidP="00DA0712">
            <w:pPr>
              <w:rPr>
                <w:rFonts w:ascii="Arial Narrow" w:hAnsi="Arial Narrow"/>
              </w:rPr>
            </w:pPr>
            <w:sdt>
              <w:sdtPr>
                <w:rPr>
                  <w:rFonts w:ascii="Arial Narrow" w:hAnsi="Arial Narrow"/>
                </w:rPr>
                <w:id w:val="234131971"/>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Link between each recommendation and key</w:t>
            </w:r>
            <w:r w:rsidR="00DA0712">
              <w:rPr>
                <w:rFonts w:ascii="Arial Narrow" w:hAnsi="Arial Narrow"/>
              </w:rPr>
              <w:t xml:space="preserve"> </w:t>
            </w:r>
            <w:r w:rsidR="00DA0712" w:rsidRPr="00DA0712">
              <w:rPr>
                <w:rFonts w:ascii="Arial Narrow" w:hAnsi="Arial Narrow"/>
              </w:rPr>
              <w:t>evidence (text description and/or reference list)</w:t>
            </w:r>
          </w:p>
          <w:p w14:paraId="6B2D88CF" w14:textId="4AE27A98" w:rsidR="00DA0712" w:rsidRPr="00B4650D" w:rsidRDefault="00000000" w:rsidP="00DA0712">
            <w:pPr>
              <w:rPr>
                <w:rFonts w:ascii="Arial Narrow" w:hAnsi="Arial Narrow"/>
              </w:rPr>
            </w:pPr>
            <w:sdt>
              <w:sdtPr>
                <w:rPr>
                  <w:rFonts w:ascii="Arial Narrow" w:hAnsi="Arial Narrow"/>
                </w:rPr>
                <w:id w:val="-563330496"/>
                <w14:checkbox>
                  <w14:checked w14:val="0"/>
                  <w14:checkedState w14:val="2612" w14:font="MS Gothic"/>
                  <w14:uncheckedState w14:val="2610" w14:font="MS Gothic"/>
                </w14:checkbox>
              </w:sdtPr>
              <w:sdtContent>
                <w:r w:rsidR="00DA0712">
                  <w:rPr>
                    <w:rFonts w:ascii="MS Gothic" w:eastAsia="MS Gothic" w:hAnsi="MS Gothic" w:hint="eastAsia"/>
                  </w:rPr>
                  <w:t>☐</w:t>
                </w:r>
              </w:sdtContent>
            </w:sdt>
            <w:r w:rsidR="00DA0712">
              <w:rPr>
                <w:rFonts w:ascii="Arial Narrow" w:hAnsi="Arial Narrow"/>
              </w:rPr>
              <w:t xml:space="preserve"> </w:t>
            </w:r>
            <w:r w:rsidR="00DA0712" w:rsidRPr="00DA0712">
              <w:rPr>
                <w:rFonts w:ascii="Arial Narrow" w:hAnsi="Arial Narrow"/>
              </w:rPr>
              <w:t>Link between recommendations and evidence</w:t>
            </w:r>
            <w:r w:rsidR="00DA0712">
              <w:rPr>
                <w:rFonts w:ascii="Arial Narrow" w:hAnsi="Arial Narrow"/>
              </w:rPr>
              <w:t xml:space="preserve"> </w:t>
            </w:r>
            <w:r w:rsidR="00DA0712" w:rsidRPr="00DA0712">
              <w:rPr>
                <w:rFonts w:ascii="Arial Narrow" w:hAnsi="Arial Narrow"/>
              </w:rPr>
              <w:t>summaries and/or evidence tables in the results</w:t>
            </w:r>
            <w:r w:rsidR="00DA0712">
              <w:rPr>
                <w:rFonts w:ascii="Arial Narrow" w:hAnsi="Arial Narrow"/>
              </w:rPr>
              <w:t xml:space="preserve"> </w:t>
            </w:r>
            <w:r w:rsidR="00DA0712" w:rsidRPr="00DA0712">
              <w:rPr>
                <w:rFonts w:ascii="Arial Narrow" w:hAnsi="Arial Narrow"/>
              </w:rPr>
              <w:t>section of the guideline</w:t>
            </w:r>
          </w:p>
        </w:tc>
        <w:tc>
          <w:tcPr>
            <w:tcW w:w="985" w:type="dxa"/>
            <w:shd w:val="clear" w:color="auto" w:fill="DBE5F1" w:themeFill="accent1" w:themeFillTint="33"/>
          </w:tcPr>
          <w:p w14:paraId="4CE65247" w14:textId="77777777" w:rsidR="003D7942" w:rsidRPr="00B4650D" w:rsidRDefault="003D7942" w:rsidP="003D7942">
            <w:pPr>
              <w:rPr>
                <w:rFonts w:ascii="Arial Narrow" w:hAnsi="Arial Narrow"/>
              </w:rPr>
            </w:pPr>
          </w:p>
        </w:tc>
      </w:tr>
      <w:tr w:rsidR="003D7942" w:rsidRPr="00B4650D" w14:paraId="6618835E" w14:textId="77777777" w:rsidTr="00601BE8">
        <w:tc>
          <w:tcPr>
            <w:tcW w:w="3505" w:type="dxa"/>
          </w:tcPr>
          <w:p w14:paraId="35E92412" w14:textId="29F0DEF3" w:rsidR="003D7942" w:rsidRPr="00594D47" w:rsidRDefault="003D7942" w:rsidP="003D7942">
            <w:pPr>
              <w:rPr>
                <w:rFonts w:ascii="Arial Narrow" w:hAnsi="Arial Narrow"/>
                <w:b/>
                <w:bCs/>
              </w:rPr>
            </w:pPr>
            <w:r w:rsidRPr="00594D47">
              <w:rPr>
                <w:rFonts w:ascii="Arial Narrow" w:hAnsi="Arial Narrow"/>
                <w:b/>
                <w:bCs/>
              </w:rPr>
              <w:t>13. EXTERNAL REVIEW</w:t>
            </w:r>
          </w:p>
          <w:p w14:paraId="61686CEB" w14:textId="2C0608D5" w:rsidR="003D7942" w:rsidRPr="00B4650D" w:rsidRDefault="003D7942" w:rsidP="003D7942">
            <w:pPr>
              <w:rPr>
                <w:rFonts w:ascii="Arial Narrow" w:hAnsi="Arial Narrow"/>
              </w:rPr>
            </w:pPr>
            <w:r w:rsidRPr="001707E9">
              <w:rPr>
                <w:rFonts w:ascii="Arial Narrow" w:hAnsi="Arial Narrow"/>
              </w:rPr>
              <w:t>Report the methodology used to conduct</w:t>
            </w:r>
            <w:r>
              <w:rPr>
                <w:rFonts w:ascii="Arial Narrow" w:hAnsi="Arial Narrow"/>
              </w:rPr>
              <w:t xml:space="preserve"> </w:t>
            </w:r>
            <w:r w:rsidRPr="001707E9">
              <w:rPr>
                <w:rFonts w:ascii="Arial Narrow" w:hAnsi="Arial Narrow"/>
              </w:rPr>
              <w:t>the external review.</w:t>
            </w:r>
          </w:p>
        </w:tc>
        <w:tc>
          <w:tcPr>
            <w:tcW w:w="4860" w:type="dxa"/>
          </w:tcPr>
          <w:p w14:paraId="421F52C6" w14:textId="77777777" w:rsidR="003D7942" w:rsidRDefault="00000000" w:rsidP="000663F7">
            <w:pPr>
              <w:rPr>
                <w:rFonts w:ascii="Arial Narrow" w:hAnsi="Arial Narrow"/>
              </w:rPr>
            </w:pPr>
            <w:sdt>
              <w:sdtPr>
                <w:rPr>
                  <w:rFonts w:ascii="Arial Narrow" w:hAnsi="Arial Narrow"/>
                </w:rPr>
                <w:id w:val="-1281571421"/>
                <w14:checkbox>
                  <w14:checked w14:val="0"/>
                  <w14:checkedState w14:val="2612" w14:font="MS Gothic"/>
                  <w14:uncheckedState w14:val="2610" w14:font="MS Gothic"/>
                </w14:checkbox>
              </w:sdtPr>
              <w:sdtContent>
                <w:r w:rsidR="000663F7">
                  <w:rPr>
                    <w:rFonts w:ascii="MS Gothic" w:eastAsia="MS Gothic" w:hAnsi="MS Gothic" w:hint="eastAsia"/>
                  </w:rPr>
                  <w:t>☐</w:t>
                </w:r>
              </w:sdtContent>
            </w:sdt>
            <w:r w:rsidR="000663F7">
              <w:rPr>
                <w:rFonts w:ascii="Arial Narrow" w:hAnsi="Arial Narrow"/>
              </w:rPr>
              <w:t xml:space="preserve"> </w:t>
            </w:r>
            <w:r w:rsidR="000663F7" w:rsidRPr="000663F7">
              <w:rPr>
                <w:rFonts w:ascii="Arial Narrow" w:hAnsi="Arial Narrow"/>
              </w:rPr>
              <w:t>Purpose and intent of the external review (e.g., to</w:t>
            </w:r>
            <w:r w:rsidR="000663F7">
              <w:rPr>
                <w:rFonts w:ascii="Arial Narrow" w:hAnsi="Arial Narrow"/>
              </w:rPr>
              <w:t xml:space="preserve"> </w:t>
            </w:r>
            <w:r w:rsidR="000663F7" w:rsidRPr="000663F7">
              <w:rPr>
                <w:rFonts w:ascii="Arial Narrow" w:hAnsi="Arial Narrow"/>
              </w:rPr>
              <w:t>improve quality, gather feedback on draft</w:t>
            </w:r>
            <w:r w:rsidR="000663F7">
              <w:rPr>
                <w:rFonts w:ascii="Arial Narrow" w:hAnsi="Arial Narrow"/>
              </w:rPr>
              <w:t xml:space="preserve"> </w:t>
            </w:r>
            <w:r w:rsidR="000663F7" w:rsidRPr="000663F7">
              <w:rPr>
                <w:rFonts w:ascii="Arial Narrow" w:hAnsi="Arial Narrow"/>
              </w:rPr>
              <w:t>recommendations, assess applicability and</w:t>
            </w:r>
            <w:r w:rsidR="000663F7">
              <w:rPr>
                <w:rFonts w:ascii="Arial Narrow" w:hAnsi="Arial Narrow"/>
              </w:rPr>
              <w:t xml:space="preserve"> </w:t>
            </w:r>
            <w:r w:rsidR="000663F7" w:rsidRPr="000663F7">
              <w:rPr>
                <w:rFonts w:ascii="Arial Narrow" w:hAnsi="Arial Narrow"/>
              </w:rPr>
              <w:t>feasibility, disseminate evidence)</w:t>
            </w:r>
          </w:p>
          <w:p w14:paraId="04919717" w14:textId="77777777" w:rsidR="000663F7" w:rsidRDefault="00000000" w:rsidP="000663F7">
            <w:pPr>
              <w:rPr>
                <w:rFonts w:ascii="Arial Narrow" w:hAnsi="Arial Narrow"/>
              </w:rPr>
            </w:pPr>
            <w:sdt>
              <w:sdtPr>
                <w:rPr>
                  <w:rFonts w:ascii="Arial Narrow" w:hAnsi="Arial Narrow"/>
                </w:rPr>
                <w:id w:val="698738757"/>
                <w14:checkbox>
                  <w14:checked w14:val="0"/>
                  <w14:checkedState w14:val="2612" w14:font="MS Gothic"/>
                  <w14:uncheckedState w14:val="2610" w14:font="MS Gothic"/>
                </w14:checkbox>
              </w:sdtPr>
              <w:sdtContent>
                <w:r w:rsidR="000663F7">
                  <w:rPr>
                    <w:rFonts w:ascii="MS Gothic" w:eastAsia="MS Gothic" w:hAnsi="MS Gothic" w:hint="eastAsia"/>
                  </w:rPr>
                  <w:t>☐</w:t>
                </w:r>
              </w:sdtContent>
            </w:sdt>
            <w:r w:rsidR="000663F7">
              <w:rPr>
                <w:rFonts w:ascii="Arial Narrow" w:hAnsi="Arial Narrow"/>
              </w:rPr>
              <w:t xml:space="preserve"> </w:t>
            </w:r>
            <w:r w:rsidR="000663F7" w:rsidRPr="000663F7">
              <w:rPr>
                <w:rFonts w:ascii="Arial Narrow" w:hAnsi="Arial Narrow"/>
              </w:rPr>
              <w:t>Methods taken to undertake the external review</w:t>
            </w:r>
            <w:r w:rsidR="000663F7">
              <w:rPr>
                <w:rFonts w:ascii="Arial Narrow" w:hAnsi="Arial Narrow"/>
              </w:rPr>
              <w:t xml:space="preserve"> </w:t>
            </w:r>
            <w:r w:rsidR="000663F7" w:rsidRPr="000663F7">
              <w:rPr>
                <w:rFonts w:ascii="Arial Narrow" w:hAnsi="Arial Narrow"/>
              </w:rPr>
              <w:t>(e.g., rating scale, open-ended questions)</w:t>
            </w:r>
          </w:p>
          <w:p w14:paraId="43A38B18" w14:textId="77777777" w:rsidR="000663F7" w:rsidRDefault="00000000" w:rsidP="000663F7">
            <w:pPr>
              <w:rPr>
                <w:rFonts w:ascii="Arial Narrow" w:hAnsi="Arial Narrow"/>
              </w:rPr>
            </w:pPr>
            <w:sdt>
              <w:sdtPr>
                <w:rPr>
                  <w:rFonts w:ascii="Arial Narrow" w:hAnsi="Arial Narrow"/>
                </w:rPr>
                <w:id w:val="551124485"/>
                <w14:checkbox>
                  <w14:checked w14:val="0"/>
                  <w14:checkedState w14:val="2612" w14:font="MS Gothic"/>
                  <w14:uncheckedState w14:val="2610" w14:font="MS Gothic"/>
                </w14:checkbox>
              </w:sdtPr>
              <w:sdtContent>
                <w:r w:rsidR="000663F7">
                  <w:rPr>
                    <w:rFonts w:ascii="MS Gothic" w:eastAsia="MS Gothic" w:hAnsi="MS Gothic" w:hint="eastAsia"/>
                  </w:rPr>
                  <w:t>☐</w:t>
                </w:r>
              </w:sdtContent>
            </w:sdt>
            <w:r w:rsidR="000663F7">
              <w:rPr>
                <w:rFonts w:ascii="Arial Narrow" w:hAnsi="Arial Narrow"/>
              </w:rPr>
              <w:t xml:space="preserve"> </w:t>
            </w:r>
            <w:r w:rsidR="000663F7" w:rsidRPr="000663F7">
              <w:rPr>
                <w:rFonts w:ascii="Arial Narrow" w:hAnsi="Arial Narrow"/>
              </w:rPr>
              <w:t>Description of the external reviewers (e.g.,</w:t>
            </w:r>
            <w:r w:rsidR="000663F7">
              <w:rPr>
                <w:rFonts w:ascii="Arial Narrow" w:hAnsi="Arial Narrow"/>
              </w:rPr>
              <w:t xml:space="preserve"> </w:t>
            </w:r>
            <w:r w:rsidR="000663F7" w:rsidRPr="000663F7">
              <w:rPr>
                <w:rFonts w:ascii="Arial Narrow" w:hAnsi="Arial Narrow"/>
              </w:rPr>
              <w:t>number, type of reviewers, affiliations)</w:t>
            </w:r>
          </w:p>
          <w:p w14:paraId="007D98E7" w14:textId="77777777" w:rsidR="000663F7" w:rsidRDefault="00000000" w:rsidP="000663F7">
            <w:pPr>
              <w:rPr>
                <w:rFonts w:ascii="Arial Narrow" w:hAnsi="Arial Narrow"/>
              </w:rPr>
            </w:pPr>
            <w:sdt>
              <w:sdtPr>
                <w:rPr>
                  <w:rFonts w:ascii="Arial Narrow" w:hAnsi="Arial Narrow"/>
                </w:rPr>
                <w:id w:val="-771172721"/>
                <w14:checkbox>
                  <w14:checked w14:val="0"/>
                  <w14:checkedState w14:val="2612" w14:font="MS Gothic"/>
                  <w14:uncheckedState w14:val="2610" w14:font="MS Gothic"/>
                </w14:checkbox>
              </w:sdtPr>
              <w:sdtContent>
                <w:r w:rsidR="000663F7">
                  <w:rPr>
                    <w:rFonts w:ascii="MS Gothic" w:eastAsia="MS Gothic" w:hAnsi="MS Gothic" w:hint="eastAsia"/>
                  </w:rPr>
                  <w:t>☐</w:t>
                </w:r>
              </w:sdtContent>
            </w:sdt>
            <w:r w:rsidR="000663F7">
              <w:rPr>
                <w:rFonts w:ascii="Arial Narrow" w:hAnsi="Arial Narrow"/>
              </w:rPr>
              <w:t xml:space="preserve"> </w:t>
            </w:r>
            <w:r w:rsidR="000663F7" w:rsidRPr="000663F7">
              <w:rPr>
                <w:rFonts w:ascii="Arial Narrow" w:hAnsi="Arial Narrow"/>
              </w:rPr>
              <w:t>Outcomes/information gathered from the external</w:t>
            </w:r>
            <w:r w:rsidR="000663F7">
              <w:rPr>
                <w:rFonts w:ascii="Arial Narrow" w:hAnsi="Arial Narrow"/>
              </w:rPr>
              <w:t xml:space="preserve"> </w:t>
            </w:r>
            <w:r w:rsidR="000663F7" w:rsidRPr="000663F7">
              <w:rPr>
                <w:rFonts w:ascii="Arial Narrow" w:hAnsi="Arial Narrow"/>
              </w:rPr>
              <w:t>review (e.g., summary of key findings)</w:t>
            </w:r>
          </w:p>
          <w:p w14:paraId="7E27627C" w14:textId="4B1D7264" w:rsidR="000663F7" w:rsidRPr="00B4650D" w:rsidRDefault="00000000" w:rsidP="000663F7">
            <w:pPr>
              <w:rPr>
                <w:rFonts w:ascii="Arial Narrow" w:hAnsi="Arial Narrow"/>
              </w:rPr>
            </w:pPr>
            <w:sdt>
              <w:sdtPr>
                <w:rPr>
                  <w:rFonts w:ascii="Arial Narrow" w:hAnsi="Arial Narrow"/>
                </w:rPr>
                <w:id w:val="-185904072"/>
                <w14:checkbox>
                  <w14:checked w14:val="0"/>
                  <w14:checkedState w14:val="2612" w14:font="MS Gothic"/>
                  <w14:uncheckedState w14:val="2610" w14:font="MS Gothic"/>
                </w14:checkbox>
              </w:sdtPr>
              <w:sdtContent>
                <w:r w:rsidR="000663F7">
                  <w:rPr>
                    <w:rFonts w:ascii="MS Gothic" w:eastAsia="MS Gothic" w:hAnsi="MS Gothic" w:hint="eastAsia"/>
                  </w:rPr>
                  <w:t>☐</w:t>
                </w:r>
              </w:sdtContent>
            </w:sdt>
            <w:r w:rsidR="000663F7">
              <w:rPr>
                <w:rFonts w:ascii="Arial Narrow" w:hAnsi="Arial Narrow"/>
              </w:rPr>
              <w:t xml:space="preserve"> </w:t>
            </w:r>
            <w:r w:rsidR="000663F7" w:rsidRPr="000663F7">
              <w:rPr>
                <w:rFonts w:ascii="Arial Narrow" w:hAnsi="Arial Narrow"/>
              </w:rPr>
              <w:t>How the information gathered was used to inform</w:t>
            </w:r>
            <w:r w:rsidR="000663F7">
              <w:rPr>
                <w:rFonts w:ascii="Arial Narrow" w:hAnsi="Arial Narrow"/>
              </w:rPr>
              <w:t xml:space="preserve"> </w:t>
            </w:r>
            <w:r w:rsidR="000663F7" w:rsidRPr="000663F7">
              <w:rPr>
                <w:rFonts w:ascii="Arial Narrow" w:hAnsi="Arial Narrow"/>
              </w:rPr>
              <w:t>the guideline development process and/or</w:t>
            </w:r>
            <w:r w:rsidR="000663F7">
              <w:rPr>
                <w:rFonts w:ascii="Arial Narrow" w:hAnsi="Arial Narrow"/>
              </w:rPr>
              <w:t xml:space="preserve"> </w:t>
            </w:r>
            <w:r w:rsidR="000663F7" w:rsidRPr="000663F7">
              <w:rPr>
                <w:rFonts w:ascii="Arial Narrow" w:hAnsi="Arial Narrow"/>
              </w:rPr>
              <w:t>formation of the recommendations (e.g.,</w:t>
            </w:r>
            <w:r w:rsidR="000663F7">
              <w:rPr>
                <w:rFonts w:ascii="Arial Narrow" w:hAnsi="Arial Narrow"/>
              </w:rPr>
              <w:t xml:space="preserve"> </w:t>
            </w:r>
            <w:r w:rsidR="000663F7" w:rsidRPr="000663F7">
              <w:rPr>
                <w:rFonts w:ascii="Arial Narrow" w:hAnsi="Arial Narrow"/>
              </w:rPr>
              <w:t>guideline panel considered results of review in</w:t>
            </w:r>
            <w:r w:rsidR="000663F7">
              <w:rPr>
                <w:rFonts w:ascii="Arial Narrow" w:hAnsi="Arial Narrow"/>
              </w:rPr>
              <w:t xml:space="preserve"> </w:t>
            </w:r>
            <w:r w:rsidR="000663F7" w:rsidRPr="000663F7">
              <w:rPr>
                <w:rFonts w:ascii="Arial Narrow" w:hAnsi="Arial Narrow"/>
              </w:rPr>
              <w:t>forming final recommendations)</w:t>
            </w:r>
          </w:p>
        </w:tc>
        <w:tc>
          <w:tcPr>
            <w:tcW w:w="985" w:type="dxa"/>
            <w:shd w:val="clear" w:color="auto" w:fill="DBE5F1" w:themeFill="accent1" w:themeFillTint="33"/>
          </w:tcPr>
          <w:p w14:paraId="47FA3D8F" w14:textId="77777777" w:rsidR="003D7942" w:rsidRPr="00B4650D" w:rsidRDefault="003D7942" w:rsidP="003D7942">
            <w:pPr>
              <w:rPr>
                <w:rFonts w:ascii="Arial Narrow" w:hAnsi="Arial Narrow"/>
              </w:rPr>
            </w:pPr>
          </w:p>
        </w:tc>
      </w:tr>
      <w:tr w:rsidR="003D7942" w:rsidRPr="00B4650D" w14:paraId="3FFE88EF" w14:textId="77777777" w:rsidTr="00601BE8">
        <w:tc>
          <w:tcPr>
            <w:tcW w:w="3505" w:type="dxa"/>
          </w:tcPr>
          <w:p w14:paraId="33038ACE" w14:textId="77777777" w:rsidR="003D7942" w:rsidRPr="00594D47" w:rsidRDefault="003D7942" w:rsidP="003D7942">
            <w:pPr>
              <w:rPr>
                <w:rFonts w:ascii="Arial Narrow" w:hAnsi="Arial Narrow"/>
                <w:b/>
                <w:bCs/>
              </w:rPr>
            </w:pPr>
            <w:r w:rsidRPr="00594D47">
              <w:rPr>
                <w:rFonts w:ascii="Arial Narrow" w:hAnsi="Arial Narrow"/>
                <w:b/>
                <w:bCs/>
              </w:rPr>
              <w:t>14. UPDATING PROCEDURE</w:t>
            </w:r>
          </w:p>
          <w:p w14:paraId="562F7943" w14:textId="3EE17477" w:rsidR="003D7942" w:rsidRPr="00B4650D" w:rsidRDefault="003D7942" w:rsidP="003D7942">
            <w:pPr>
              <w:rPr>
                <w:rFonts w:ascii="Arial Narrow" w:hAnsi="Arial Narrow"/>
              </w:rPr>
            </w:pPr>
            <w:r w:rsidRPr="001707E9">
              <w:rPr>
                <w:rFonts w:ascii="Arial Narrow" w:hAnsi="Arial Narrow"/>
              </w:rPr>
              <w:t>Describe the procedure for updating the</w:t>
            </w:r>
            <w:r>
              <w:rPr>
                <w:rFonts w:ascii="Arial Narrow" w:hAnsi="Arial Narrow"/>
              </w:rPr>
              <w:t xml:space="preserve"> </w:t>
            </w:r>
            <w:r w:rsidRPr="001707E9">
              <w:rPr>
                <w:rFonts w:ascii="Arial Narrow" w:hAnsi="Arial Narrow"/>
              </w:rPr>
              <w:t>guideline.</w:t>
            </w:r>
          </w:p>
        </w:tc>
        <w:tc>
          <w:tcPr>
            <w:tcW w:w="4860" w:type="dxa"/>
          </w:tcPr>
          <w:p w14:paraId="580B0D30" w14:textId="77777777" w:rsidR="003D7942" w:rsidRDefault="00000000" w:rsidP="003D7942">
            <w:pPr>
              <w:rPr>
                <w:rFonts w:ascii="Arial Narrow" w:hAnsi="Arial Narrow"/>
              </w:rPr>
            </w:pPr>
            <w:sdt>
              <w:sdtPr>
                <w:rPr>
                  <w:rFonts w:ascii="Arial Narrow" w:hAnsi="Arial Narrow"/>
                </w:rPr>
                <w:id w:val="-517620292"/>
                <w14:checkbox>
                  <w14:checked w14:val="0"/>
                  <w14:checkedState w14:val="2612" w14:font="MS Gothic"/>
                  <w14:uncheckedState w14:val="2610" w14:font="MS Gothic"/>
                </w14:checkbox>
              </w:sdtPr>
              <w:sdtContent>
                <w:r w:rsidR="000663F7">
                  <w:rPr>
                    <w:rFonts w:ascii="MS Gothic" w:eastAsia="MS Gothic" w:hAnsi="MS Gothic" w:hint="eastAsia"/>
                  </w:rPr>
                  <w:t>☐</w:t>
                </w:r>
              </w:sdtContent>
            </w:sdt>
            <w:r w:rsidR="000663F7">
              <w:rPr>
                <w:rFonts w:ascii="Arial Narrow" w:hAnsi="Arial Narrow"/>
              </w:rPr>
              <w:t xml:space="preserve"> </w:t>
            </w:r>
            <w:r w:rsidR="000663F7" w:rsidRPr="000663F7">
              <w:rPr>
                <w:rFonts w:ascii="Arial Narrow" w:hAnsi="Arial Narrow"/>
              </w:rPr>
              <w:t>A statement that the guideline will be updated</w:t>
            </w:r>
          </w:p>
          <w:p w14:paraId="45A87AEC" w14:textId="77777777" w:rsidR="000663F7" w:rsidRDefault="00000000" w:rsidP="000663F7">
            <w:pPr>
              <w:rPr>
                <w:rFonts w:ascii="Arial Narrow" w:hAnsi="Arial Narrow"/>
              </w:rPr>
            </w:pPr>
            <w:sdt>
              <w:sdtPr>
                <w:rPr>
                  <w:rFonts w:ascii="Arial Narrow" w:hAnsi="Arial Narrow"/>
                </w:rPr>
                <w:id w:val="1529297948"/>
                <w14:checkbox>
                  <w14:checked w14:val="0"/>
                  <w14:checkedState w14:val="2612" w14:font="MS Gothic"/>
                  <w14:uncheckedState w14:val="2610" w14:font="MS Gothic"/>
                </w14:checkbox>
              </w:sdtPr>
              <w:sdtContent>
                <w:r w:rsidR="000663F7">
                  <w:rPr>
                    <w:rFonts w:ascii="MS Gothic" w:eastAsia="MS Gothic" w:hAnsi="MS Gothic" w:hint="eastAsia"/>
                  </w:rPr>
                  <w:t>☐</w:t>
                </w:r>
              </w:sdtContent>
            </w:sdt>
            <w:r w:rsidR="000663F7">
              <w:rPr>
                <w:rFonts w:ascii="Arial Narrow" w:hAnsi="Arial Narrow"/>
              </w:rPr>
              <w:t xml:space="preserve"> </w:t>
            </w:r>
            <w:r w:rsidR="000663F7" w:rsidRPr="000663F7">
              <w:rPr>
                <w:rFonts w:ascii="Arial Narrow" w:hAnsi="Arial Narrow"/>
              </w:rPr>
              <w:t>Explicit time interval or explicit criteria to guide</w:t>
            </w:r>
            <w:r w:rsidR="000663F7">
              <w:rPr>
                <w:rFonts w:ascii="Arial Narrow" w:hAnsi="Arial Narrow"/>
              </w:rPr>
              <w:t xml:space="preserve"> </w:t>
            </w:r>
            <w:r w:rsidR="000663F7" w:rsidRPr="000663F7">
              <w:rPr>
                <w:rFonts w:ascii="Arial Narrow" w:hAnsi="Arial Narrow"/>
              </w:rPr>
              <w:t>decisions about when an update will occur</w:t>
            </w:r>
          </w:p>
          <w:p w14:paraId="764BD295" w14:textId="573171B2" w:rsidR="000663F7" w:rsidRPr="00B4650D" w:rsidRDefault="00000000" w:rsidP="000663F7">
            <w:pPr>
              <w:rPr>
                <w:rFonts w:ascii="Arial Narrow" w:hAnsi="Arial Narrow"/>
              </w:rPr>
            </w:pPr>
            <w:sdt>
              <w:sdtPr>
                <w:rPr>
                  <w:rFonts w:ascii="Arial Narrow" w:hAnsi="Arial Narrow"/>
                </w:rPr>
                <w:id w:val="-1146586662"/>
                <w14:checkbox>
                  <w14:checked w14:val="0"/>
                  <w14:checkedState w14:val="2612" w14:font="MS Gothic"/>
                  <w14:uncheckedState w14:val="2610" w14:font="MS Gothic"/>
                </w14:checkbox>
              </w:sdtPr>
              <w:sdtContent>
                <w:r w:rsidR="000663F7">
                  <w:rPr>
                    <w:rFonts w:ascii="MS Gothic" w:eastAsia="MS Gothic" w:hAnsi="MS Gothic" w:hint="eastAsia"/>
                  </w:rPr>
                  <w:t>☐</w:t>
                </w:r>
              </w:sdtContent>
            </w:sdt>
            <w:r w:rsidR="000663F7">
              <w:rPr>
                <w:rFonts w:ascii="Arial Narrow" w:hAnsi="Arial Narrow"/>
              </w:rPr>
              <w:t xml:space="preserve"> </w:t>
            </w:r>
            <w:r w:rsidR="000663F7" w:rsidRPr="000663F7">
              <w:rPr>
                <w:rFonts w:ascii="Arial Narrow" w:hAnsi="Arial Narrow"/>
              </w:rPr>
              <w:t>Methodology for the updating procedure</w:t>
            </w:r>
          </w:p>
        </w:tc>
        <w:tc>
          <w:tcPr>
            <w:tcW w:w="985" w:type="dxa"/>
            <w:shd w:val="clear" w:color="auto" w:fill="DBE5F1" w:themeFill="accent1" w:themeFillTint="33"/>
          </w:tcPr>
          <w:p w14:paraId="55DAA526" w14:textId="77777777" w:rsidR="003D7942" w:rsidRPr="00B4650D" w:rsidRDefault="003D7942" w:rsidP="003D7942">
            <w:pPr>
              <w:rPr>
                <w:rFonts w:ascii="Arial Narrow" w:hAnsi="Arial Narrow"/>
              </w:rPr>
            </w:pPr>
          </w:p>
        </w:tc>
      </w:tr>
      <w:tr w:rsidR="003D7942" w:rsidRPr="00B4650D" w14:paraId="6CEC4078" w14:textId="77777777" w:rsidTr="00594D47">
        <w:tc>
          <w:tcPr>
            <w:tcW w:w="3505" w:type="dxa"/>
            <w:shd w:val="clear" w:color="auto" w:fill="95B3D7" w:themeFill="accent1" w:themeFillTint="99"/>
          </w:tcPr>
          <w:p w14:paraId="6337E057" w14:textId="32A0CDB0" w:rsidR="003D7942" w:rsidRPr="00594D47" w:rsidRDefault="003D7942" w:rsidP="003D7942">
            <w:pPr>
              <w:rPr>
                <w:rFonts w:ascii="Arial Narrow" w:hAnsi="Arial Narrow"/>
                <w:b/>
                <w:bCs/>
                <w:sz w:val="22"/>
                <w:szCs w:val="22"/>
              </w:rPr>
            </w:pPr>
            <w:r w:rsidRPr="00594D47">
              <w:rPr>
                <w:rFonts w:ascii="Arial Narrow" w:hAnsi="Arial Narrow"/>
                <w:b/>
                <w:bCs/>
                <w:sz w:val="22"/>
                <w:szCs w:val="22"/>
              </w:rPr>
              <w:t>DOMAIN 4: CLARITY OF PRESENTATION</w:t>
            </w:r>
          </w:p>
        </w:tc>
        <w:tc>
          <w:tcPr>
            <w:tcW w:w="4860" w:type="dxa"/>
            <w:shd w:val="clear" w:color="auto" w:fill="95B3D7" w:themeFill="accent1" w:themeFillTint="99"/>
          </w:tcPr>
          <w:p w14:paraId="71A6458A" w14:textId="77777777" w:rsidR="003D7942" w:rsidRPr="00594D47" w:rsidRDefault="003D7942" w:rsidP="003D7942">
            <w:pPr>
              <w:rPr>
                <w:rFonts w:ascii="Arial Narrow" w:hAnsi="Arial Narrow"/>
                <w:b/>
                <w:bCs/>
                <w:sz w:val="22"/>
                <w:szCs w:val="22"/>
              </w:rPr>
            </w:pPr>
          </w:p>
        </w:tc>
        <w:tc>
          <w:tcPr>
            <w:tcW w:w="985" w:type="dxa"/>
            <w:shd w:val="clear" w:color="auto" w:fill="95B3D7" w:themeFill="accent1" w:themeFillTint="99"/>
          </w:tcPr>
          <w:p w14:paraId="12C6BA78" w14:textId="77777777" w:rsidR="003D7942" w:rsidRPr="00594D47" w:rsidRDefault="003D7942" w:rsidP="003D7942">
            <w:pPr>
              <w:rPr>
                <w:rFonts w:ascii="Arial Narrow" w:hAnsi="Arial Narrow"/>
                <w:b/>
                <w:bCs/>
                <w:sz w:val="22"/>
                <w:szCs w:val="22"/>
              </w:rPr>
            </w:pPr>
          </w:p>
        </w:tc>
      </w:tr>
      <w:tr w:rsidR="003D7942" w:rsidRPr="00B4650D" w14:paraId="7D1714E2" w14:textId="77777777" w:rsidTr="00601BE8">
        <w:tc>
          <w:tcPr>
            <w:tcW w:w="3505" w:type="dxa"/>
          </w:tcPr>
          <w:p w14:paraId="57D6ABB0" w14:textId="77777777" w:rsidR="003D7942" w:rsidRPr="00594D47" w:rsidRDefault="003D7942" w:rsidP="003D7942">
            <w:pPr>
              <w:rPr>
                <w:rFonts w:ascii="Arial Narrow" w:hAnsi="Arial Narrow"/>
                <w:b/>
                <w:bCs/>
              </w:rPr>
            </w:pPr>
            <w:r w:rsidRPr="00594D47">
              <w:rPr>
                <w:rFonts w:ascii="Arial Narrow" w:hAnsi="Arial Narrow"/>
                <w:b/>
                <w:bCs/>
              </w:rPr>
              <w:t>15. SPECIFIC AND UNAMBIGUOUS RECOMMENDATIONS</w:t>
            </w:r>
          </w:p>
          <w:p w14:paraId="134E1845" w14:textId="4A6DBC26" w:rsidR="003D7942" w:rsidRPr="00B4650D" w:rsidRDefault="003D7942" w:rsidP="003D7942">
            <w:pPr>
              <w:rPr>
                <w:rFonts w:ascii="Arial Narrow" w:hAnsi="Arial Narrow"/>
              </w:rPr>
            </w:pPr>
            <w:r w:rsidRPr="00594D47">
              <w:rPr>
                <w:rFonts w:ascii="Arial Narrow" w:hAnsi="Arial Narrow"/>
              </w:rPr>
              <w:t>Describe which options are appropriate in</w:t>
            </w:r>
            <w:r>
              <w:rPr>
                <w:rFonts w:ascii="Arial Narrow" w:hAnsi="Arial Narrow"/>
              </w:rPr>
              <w:t xml:space="preserve"> </w:t>
            </w:r>
            <w:r w:rsidRPr="00594D47">
              <w:rPr>
                <w:rFonts w:ascii="Arial Narrow" w:hAnsi="Arial Narrow"/>
              </w:rPr>
              <w:t>which situations and in which population</w:t>
            </w:r>
            <w:r>
              <w:rPr>
                <w:rFonts w:ascii="Arial Narrow" w:hAnsi="Arial Narrow"/>
              </w:rPr>
              <w:t xml:space="preserve"> </w:t>
            </w:r>
            <w:r w:rsidRPr="00594D47">
              <w:rPr>
                <w:rFonts w:ascii="Arial Narrow" w:hAnsi="Arial Narrow"/>
              </w:rPr>
              <w:t>groups, as informed by the body of</w:t>
            </w:r>
            <w:r>
              <w:rPr>
                <w:rFonts w:ascii="Arial Narrow" w:hAnsi="Arial Narrow"/>
              </w:rPr>
              <w:t xml:space="preserve"> </w:t>
            </w:r>
            <w:r w:rsidRPr="00594D47">
              <w:rPr>
                <w:rFonts w:ascii="Arial Narrow" w:hAnsi="Arial Narrow"/>
              </w:rPr>
              <w:t>evidence.</w:t>
            </w:r>
          </w:p>
        </w:tc>
        <w:tc>
          <w:tcPr>
            <w:tcW w:w="4860" w:type="dxa"/>
          </w:tcPr>
          <w:p w14:paraId="684EC180" w14:textId="77777777" w:rsidR="003D7942" w:rsidRDefault="00000000" w:rsidP="003D7942">
            <w:pPr>
              <w:rPr>
                <w:rFonts w:ascii="Arial Narrow" w:hAnsi="Arial Narrow"/>
              </w:rPr>
            </w:pPr>
            <w:sdt>
              <w:sdtPr>
                <w:rPr>
                  <w:rFonts w:ascii="Arial Narrow" w:hAnsi="Arial Narrow"/>
                </w:rPr>
                <w:id w:val="-30572543"/>
                <w14:checkbox>
                  <w14:checked w14:val="0"/>
                  <w14:checkedState w14:val="2612" w14:font="MS Gothic"/>
                  <w14:uncheckedState w14:val="2610" w14:font="MS Gothic"/>
                </w14:checkbox>
              </w:sdtPr>
              <w:sdtContent>
                <w:r w:rsidR="000663F7">
                  <w:rPr>
                    <w:rFonts w:ascii="MS Gothic" w:eastAsia="MS Gothic" w:hAnsi="MS Gothic" w:hint="eastAsia"/>
                  </w:rPr>
                  <w:t>☐</w:t>
                </w:r>
              </w:sdtContent>
            </w:sdt>
            <w:r w:rsidR="000663F7">
              <w:rPr>
                <w:rFonts w:ascii="Arial Narrow" w:hAnsi="Arial Narrow"/>
              </w:rPr>
              <w:t xml:space="preserve"> </w:t>
            </w:r>
            <w:r w:rsidR="000663F7" w:rsidRPr="000663F7">
              <w:rPr>
                <w:rFonts w:ascii="Arial Narrow" w:hAnsi="Arial Narrow"/>
              </w:rPr>
              <w:t>A statement of the recommended action</w:t>
            </w:r>
          </w:p>
          <w:p w14:paraId="7B32D996" w14:textId="77777777" w:rsidR="000663F7" w:rsidRDefault="00000000" w:rsidP="000663F7">
            <w:pPr>
              <w:rPr>
                <w:rFonts w:ascii="Arial Narrow" w:hAnsi="Arial Narrow"/>
              </w:rPr>
            </w:pPr>
            <w:sdt>
              <w:sdtPr>
                <w:rPr>
                  <w:rFonts w:ascii="Arial Narrow" w:hAnsi="Arial Narrow"/>
                </w:rPr>
                <w:id w:val="-34284518"/>
                <w14:checkbox>
                  <w14:checked w14:val="0"/>
                  <w14:checkedState w14:val="2612" w14:font="MS Gothic"/>
                  <w14:uncheckedState w14:val="2610" w14:font="MS Gothic"/>
                </w14:checkbox>
              </w:sdtPr>
              <w:sdtContent>
                <w:r w:rsidR="000663F7">
                  <w:rPr>
                    <w:rFonts w:ascii="MS Gothic" w:eastAsia="MS Gothic" w:hAnsi="MS Gothic" w:hint="eastAsia"/>
                  </w:rPr>
                  <w:t>☐</w:t>
                </w:r>
              </w:sdtContent>
            </w:sdt>
            <w:r w:rsidR="000663F7">
              <w:rPr>
                <w:rFonts w:ascii="Arial Narrow" w:hAnsi="Arial Narrow"/>
              </w:rPr>
              <w:t xml:space="preserve"> </w:t>
            </w:r>
            <w:r w:rsidR="000663F7" w:rsidRPr="000663F7">
              <w:rPr>
                <w:rFonts w:ascii="Arial Narrow" w:hAnsi="Arial Narrow"/>
              </w:rPr>
              <w:t>Intent or purpose of the recommended action</w:t>
            </w:r>
            <w:r w:rsidR="000663F7">
              <w:rPr>
                <w:rFonts w:ascii="Arial Narrow" w:hAnsi="Arial Narrow"/>
              </w:rPr>
              <w:t xml:space="preserve"> </w:t>
            </w:r>
            <w:r w:rsidR="000663F7" w:rsidRPr="000663F7">
              <w:rPr>
                <w:rFonts w:ascii="Arial Narrow" w:hAnsi="Arial Narrow"/>
              </w:rPr>
              <w:t>(e.g., to improve quality of life, to decrease side</w:t>
            </w:r>
            <w:r w:rsidR="000663F7">
              <w:rPr>
                <w:rFonts w:ascii="Arial Narrow" w:hAnsi="Arial Narrow"/>
              </w:rPr>
              <w:t xml:space="preserve"> </w:t>
            </w:r>
            <w:r w:rsidR="000663F7" w:rsidRPr="000663F7">
              <w:rPr>
                <w:rFonts w:ascii="Arial Narrow" w:hAnsi="Arial Narrow"/>
              </w:rPr>
              <w:t>effects)</w:t>
            </w:r>
          </w:p>
          <w:p w14:paraId="57AF88DC" w14:textId="77777777" w:rsidR="000663F7" w:rsidRDefault="00000000" w:rsidP="000663F7">
            <w:pPr>
              <w:rPr>
                <w:rFonts w:ascii="Arial Narrow" w:hAnsi="Arial Narrow"/>
              </w:rPr>
            </w:pPr>
            <w:sdt>
              <w:sdtPr>
                <w:rPr>
                  <w:rFonts w:ascii="Arial Narrow" w:hAnsi="Arial Narrow"/>
                </w:rPr>
                <w:id w:val="1359160059"/>
                <w14:checkbox>
                  <w14:checked w14:val="0"/>
                  <w14:checkedState w14:val="2612" w14:font="MS Gothic"/>
                  <w14:uncheckedState w14:val="2610" w14:font="MS Gothic"/>
                </w14:checkbox>
              </w:sdtPr>
              <w:sdtContent>
                <w:r w:rsidR="000663F7">
                  <w:rPr>
                    <w:rFonts w:ascii="MS Gothic" w:eastAsia="MS Gothic" w:hAnsi="MS Gothic" w:hint="eastAsia"/>
                  </w:rPr>
                  <w:t>☐</w:t>
                </w:r>
              </w:sdtContent>
            </w:sdt>
            <w:r w:rsidR="000663F7">
              <w:rPr>
                <w:rFonts w:ascii="Arial Narrow" w:hAnsi="Arial Narrow"/>
              </w:rPr>
              <w:t xml:space="preserve"> </w:t>
            </w:r>
            <w:r w:rsidR="000663F7" w:rsidRPr="000663F7">
              <w:rPr>
                <w:rFonts w:ascii="Arial Narrow" w:hAnsi="Arial Narrow"/>
              </w:rPr>
              <w:t>Relevant population (e.g., patients, public)</w:t>
            </w:r>
          </w:p>
          <w:p w14:paraId="284D1907" w14:textId="77777777" w:rsidR="000663F7" w:rsidRDefault="00000000" w:rsidP="000663F7">
            <w:pPr>
              <w:rPr>
                <w:rFonts w:ascii="Arial Narrow" w:hAnsi="Arial Narrow"/>
              </w:rPr>
            </w:pPr>
            <w:sdt>
              <w:sdtPr>
                <w:rPr>
                  <w:rFonts w:ascii="Arial Narrow" w:hAnsi="Arial Narrow"/>
                </w:rPr>
                <w:id w:val="710313597"/>
                <w14:checkbox>
                  <w14:checked w14:val="0"/>
                  <w14:checkedState w14:val="2612" w14:font="MS Gothic"/>
                  <w14:uncheckedState w14:val="2610" w14:font="MS Gothic"/>
                </w14:checkbox>
              </w:sdtPr>
              <w:sdtContent>
                <w:r w:rsidR="000663F7">
                  <w:rPr>
                    <w:rFonts w:ascii="MS Gothic" w:eastAsia="MS Gothic" w:hAnsi="MS Gothic" w:hint="eastAsia"/>
                  </w:rPr>
                  <w:t>☐</w:t>
                </w:r>
              </w:sdtContent>
            </w:sdt>
            <w:r w:rsidR="000663F7">
              <w:rPr>
                <w:rFonts w:ascii="Arial Narrow" w:hAnsi="Arial Narrow"/>
              </w:rPr>
              <w:t xml:space="preserve"> </w:t>
            </w:r>
            <w:r w:rsidR="000663F7" w:rsidRPr="000663F7">
              <w:rPr>
                <w:rFonts w:ascii="Arial Narrow" w:hAnsi="Arial Narrow"/>
              </w:rPr>
              <w:t>Caveats or qualifying statements, if relevant</w:t>
            </w:r>
            <w:r w:rsidR="000663F7">
              <w:rPr>
                <w:rFonts w:ascii="Arial Narrow" w:hAnsi="Arial Narrow"/>
              </w:rPr>
              <w:t xml:space="preserve"> </w:t>
            </w:r>
            <w:r w:rsidR="000663F7" w:rsidRPr="000663F7">
              <w:rPr>
                <w:rFonts w:ascii="Arial Narrow" w:hAnsi="Arial Narrow"/>
              </w:rPr>
              <w:t>(e.g., patients or conditions for whom the</w:t>
            </w:r>
            <w:r w:rsidR="000663F7">
              <w:rPr>
                <w:rFonts w:ascii="Arial Narrow" w:hAnsi="Arial Narrow"/>
              </w:rPr>
              <w:t xml:space="preserve"> </w:t>
            </w:r>
            <w:r w:rsidR="000663F7" w:rsidRPr="000663F7">
              <w:rPr>
                <w:rFonts w:ascii="Arial Narrow" w:hAnsi="Arial Narrow"/>
              </w:rPr>
              <w:t>recommendations would not apply)</w:t>
            </w:r>
          </w:p>
          <w:p w14:paraId="3605C6BD" w14:textId="4DFA9ABF" w:rsidR="00CE72CD" w:rsidRPr="00B4650D" w:rsidRDefault="00000000" w:rsidP="00CE72CD">
            <w:pPr>
              <w:rPr>
                <w:rFonts w:ascii="Arial Narrow" w:hAnsi="Arial Narrow"/>
              </w:rPr>
            </w:pPr>
            <w:sdt>
              <w:sdtPr>
                <w:rPr>
                  <w:rFonts w:ascii="Arial Narrow" w:hAnsi="Arial Narrow"/>
                </w:rPr>
                <w:id w:val="-1215349772"/>
                <w14:checkbox>
                  <w14:checked w14:val="0"/>
                  <w14:checkedState w14:val="2612" w14:font="MS Gothic"/>
                  <w14:uncheckedState w14:val="2610" w14:font="MS Gothic"/>
                </w14:checkbox>
              </w:sdtPr>
              <w:sdtContent>
                <w:r w:rsidR="00CE72CD">
                  <w:rPr>
                    <w:rFonts w:ascii="MS Gothic" w:eastAsia="MS Gothic" w:hAnsi="MS Gothic" w:hint="eastAsia"/>
                  </w:rPr>
                  <w:t>☐</w:t>
                </w:r>
              </w:sdtContent>
            </w:sdt>
            <w:r w:rsidR="00CE72CD">
              <w:rPr>
                <w:rFonts w:ascii="Arial Narrow" w:hAnsi="Arial Narrow"/>
              </w:rPr>
              <w:t xml:space="preserve"> </w:t>
            </w:r>
            <w:r w:rsidR="00CE72CD" w:rsidRPr="00CE72CD">
              <w:rPr>
                <w:rFonts w:ascii="Arial Narrow" w:hAnsi="Arial Narrow"/>
              </w:rPr>
              <w:t>If there is uncertainty about the best care</w:t>
            </w:r>
            <w:r w:rsidR="00CE72CD">
              <w:rPr>
                <w:rFonts w:ascii="Arial Narrow" w:hAnsi="Arial Narrow"/>
              </w:rPr>
              <w:t xml:space="preserve"> </w:t>
            </w:r>
            <w:r w:rsidR="00CE72CD" w:rsidRPr="00CE72CD">
              <w:rPr>
                <w:rFonts w:ascii="Arial Narrow" w:hAnsi="Arial Narrow"/>
              </w:rPr>
              <w:t>option(s), the uncertainty should be stated in the</w:t>
            </w:r>
            <w:r w:rsidR="00CE72CD">
              <w:rPr>
                <w:rFonts w:ascii="Arial Narrow" w:hAnsi="Arial Narrow"/>
              </w:rPr>
              <w:t xml:space="preserve"> </w:t>
            </w:r>
            <w:r w:rsidR="00CE72CD" w:rsidRPr="00CE72CD">
              <w:rPr>
                <w:rFonts w:ascii="Arial Narrow" w:hAnsi="Arial Narrow"/>
              </w:rPr>
              <w:t>guideline</w:t>
            </w:r>
          </w:p>
        </w:tc>
        <w:tc>
          <w:tcPr>
            <w:tcW w:w="985" w:type="dxa"/>
            <w:shd w:val="clear" w:color="auto" w:fill="DBE5F1" w:themeFill="accent1" w:themeFillTint="33"/>
          </w:tcPr>
          <w:p w14:paraId="16A618EE" w14:textId="77777777" w:rsidR="003D7942" w:rsidRPr="00B4650D" w:rsidRDefault="003D7942" w:rsidP="003D7942">
            <w:pPr>
              <w:rPr>
                <w:rFonts w:ascii="Arial Narrow" w:hAnsi="Arial Narrow"/>
              </w:rPr>
            </w:pPr>
          </w:p>
        </w:tc>
      </w:tr>
      <w:tr w:rsidR="003D7942" w:rsidRPr="00B4650D" w14:paraId="1D438579" w14:textId="77777777" w:rsidTr="00601BE8">
        <w:tc>
          <w:tcPr>
            <w:tcW w:w="3505" w:type="dxa"/>
          </w:tcPr>
          <w:p w14:paraId="6EE5AA7D" w14:textId="77777777" w:rsidR="003D7942" w:rsidRPr="00594D47" w:rsidRDefault="003D7942" w:rsidP="003D7942">
            <w:pPr>
              <w:rPr>
                <w:rFonts w:ascii="Arial Narrow" w:hAnsi="Arial Narrow"/>
                <w:b/>
                <w:bCs/>
              </w:rPr>
            </w:pPr>
            <w:r w:rsidRPr="00594D47">
              <w:rPr>
                <w:rFonts w:ascii="Arial Narrow" w:hAnsi="Arial Narrow"/>
                <w:b/>
                <w:bCs/>
              </w:rPr>
              <w:t>16. MANAGEMENT OF OPTIONS</w:t>
            </w:r>
          </w:p>
          <w:p w14:paraId="0F264358" w14:textId="4433D689" w:rsidR="003D7942" w:rsidRPr="00B4650D" w:rsidRDefault="003D7942" w:rsidP="003D7942">
            <w:pPr>
              <w:rPr>
                <w:rFonts w:ascii="Arial Narrow" w:hAnsi="Arial Narrow"/>
              </w:rPr>
            </w:pPr>
            <w:r w:rsidRPr="00594D47">
              <w:rPr>
                <w:rFonts w:ascii="Arial Narrow" w:hAnsi="Arial Narrow"/>
              </w:rPr>
              <w:lastRenderedPageBreak/>
              <w:t>Describe the different options for managing</w:t>
            </w:r>
            <w:r>
              <w:rPr>
                <w:rFonts w:ascii="Arial Narrow" w:hAnsi="Arial Narrow"/>
              </w:rPr>
              <w:t xml:space="preserve"> </w:t>
            </w:r>
            <w:r w:rsidRPr="00594D47">
              <w:rPr>
                <w:rFonts w:ascii="Arial Narrow" w:hAnsi="Arial Narrow"/>
              </w:rPr>
              <w:t>the condition or health issue.</w:t>
            </w:r>
          </w:p>
        </w:tc>
        <w:tc>
          <w:tcPr>
            <w:tcW w:w="4860" w:type="dxa"/>
          </w:tcPr>
          <w:p w14:paraId="0A0F2776" w14:textId="77777777" w:rsidR="003D7942" w:rsidRDefault="00000000" w:rsidP="003D7942">
            <w:pPr>
              <w:rPr>
                <w:rFonts w:ascii="Arial Narrow" w:hAnsi="Arial Narrow"/>
              </w:rPr>
            </w:pPr>
            <w:sdt>
              <w:sdtPr>
                <w:rPr>
                  <w:rFonts w:ascii="Arial Narrow" w:hAnsi="Arial Narrow"/>
                </w:rPr>
                <w:id w:val="-1882389644"/>
                <w14:checkbox>
                  <w14:checked w14:val="0"/>
                  <w14:checkedState w14:val="2612" w14:font="MS Gothic"/>
                  <w14:uncheckedState w14:val="2610" w14:font="MS Gothic"/>
                </w14:checkbox>
              </w:sdtPr>
              <w:sdtContent>
                <w:r w:rsidR="00370391">
                  <w:rPr>
                    <w:rFonts w:ascii="MS Gothic" w:eastAsia="MS Gothic" w:hAnsi="MS Gothic" w:hint="eastAsia"/>
                  </w:rPr>
                  <w:t>☐</w:t>
                </w:r>
              </w:sdtContent>
            </w:sdt>
            <w:r w:rsidR="00370391">
              <w:rPr>
                <w:rFonts w:ascii="Arial Narrow" w:hAnsi="Arial Narrow"/>
              </w:rPr>
              <w:t xml:space="preserve"> </w:t>
            </w:r>
            <w:r w:rsidR="00370391" w:rsidRPr="00370391">
              <w:rPr>
                <w:rFonts w:ascii="Arial Narrow" w:hAnsi="Arial Narrow"/>
              </w:rPr>
              <w:t>Description of management options</w:t>
            </w:r>
          </w:p>
          <w:p w14:paraId="49F2301B" w14:textId="60CBD5A2" w:rsidR="00370391" w:rsidRPr="00B4650D" w:rsidRDefault="00000000" w:rsidP="00370391">
            <w:pPr>
              <w:rPr>
                <w:rFonts w:ascii="Arial Narrow" w:hAnsi="Arial Narrow"/>
              </w:rPr>
            </w:pPr>
            <w:sdt>
              <w:sdtPr>
                <w:rPr>
                  <w:rFonts w:ascii="Arial Narrow" w:hAnsi="Arial Narrow"/>
                </w:rPr>
                <w:id w:val="-495733789"/>
                <w14:checkbox>
                  <w14:checked w14:val="0"/>
                  <w14:checkedState w14:val="2612" w14:font="MS Gothic"/>
                  <w14:uncheckedState w14:val="2610" w14:font="MS Gothic"/>
                </w14:checkbox>
              </w:sdtPr>
              <w:sdtContent>
                <w:r w:rsidR="00370391">
                  <w:rPr>
                    <w:rFonts w:ascii="MS Gothic" w:eastAsia="MS Gothic" w:hAnsi="MS Gothic" w:hint="eastAsia"/>
                  </w:rPr>
                  <w:t>☐</w:t>
                </w:r>
              </w:sdtContent>
            </w:sdt>
            <w:r w:rsidR="00370391">
              <w:rPr>
                <w:rFonts w:ascii="Arial Narrow" w:hAnsi="Arial Narrow"/>
              </w:rPr>
              <w:t xml:space="preserve"> </w:t>
            </w:r>
            <w:r w:rsidR="00370391" w:rsidRPr="00370391">
              <w:rPr>
                <w:rFonts w:ascii="Arial Narrow" w:hAnsi="Arial Narrow"/>
              </w:rPr>
              <w:t>Population or clinical situation most appropriate</w:t>
            </w:r>
            <w:r w:rsidR="00370391">
              <w:rPr>
                <w:rFonts w:ascii="Arial Narrow" w:hAnsi="Arial Narrow"/>
              </w:rPr>
              <w:t xml:space="preserve"> </w:t>
            </w:r>
            <w:r w:rsidR="00370391" w:rsidRPr="00370391">
              <w:rPr>
                <w:rFonts w:ascii="Arial Narrow" w:hAnsi="Arial Narrow"/>
              </w:rPr>
              <w:t>to each option</w:t>
            </w:r>
          </w:p>
        </w:tc>
        <w:tc>
          <w:tcPr>
            <w:tcW w:w="985" w:type="dxa"/>
            <w:shd w:val="clear" w:color="auto" w:fill="DBE5F1" w:themeFill="accent1" w:themeFillTint="33"/>
          </w:tcPr>
          <w:p w14:paraId="6B2C4AEE" w14:textId="77777777" w:rsidR="003D7942" w:rsidRPr="00B4650D" w:rsidRDefault="003D7942" w:rsidP="003D7942">
            <w:pPr>
              <w:rPr>
                <w:rFonts w:ascii="Arial Narrow" w:hAnsi="Arial Narrow"/>
              </w:rPr>
            </w:pPr>
          </w:p>
        </w:tc>
      </w:tr>
      <w:tr w:rsidR="003D7942" w:rsidRPr="00B4650D" w14:paraId="61546A6B" w14:textId="77777777" w:rsidTr="00601BE8">
        <w:tc>
          <w:tcPr>
            <w:tcW w:w="3505" w:type="dxa"/>
          </w:tcPr>
          <w:p w14:paraId="3713A243" w14:textId="77777777" w:rsidR="003D7942" w:rsidRPr="00594D47" w:rsidRDefault="003D7942" w:rsidP="003D7942">
            <w:pPr>
              <w:rPr>
                <w:rFonts w:ascii="Arial Narrow" w:hAnsi="Arial Narrow"/>
                <w:b/>
                <w:bCs/>
              </w:rPr>
            </w:pPr>
            <w:r w:rsidRPr="00594D47">
              <w:rPr>
                <w:rFonts w:ascii="Arial Narrow" w:hAnsi="Arial Narrow"/>
                <w:b/>
                <w:bCs/>
              </w:rPr>
              <w:t>17. IDENTIFIABLE KEY RECOMMENDATIONS</w:t>
            </w:r>
          </w:p>
          <w:p w14:paraId="79D44430" w14:textId="1BCDB942" w:rsidR="003D7942" w:rsidRPr="00B4650D" w:rsidRDefault="003D7942" w:rsidP="003D7942">
            <w:pPr>
              <w:rPr>
                <w:rFonts w:ascii="Arial Narrow" w:hAnsi="Arial Narrow"/>
              </w:rPr>
            </w:pPr>
            <w:r w:rsidRPr="00594D47">
              <w:rPr>
                <w:rFonts w:ascii="Arial Narrow" w:hAnsi="Arial Narrow"/>
              </w:rPr>
              <w:t>Present the key recommendations so that</w:t>
            </w:r>
            <w:r>
              <w:rPr>
                <w:rFonts w:ascii="Arial Narrow" w:hAnsi="Arial Narrow"/>
              </w:rPr>
              <w:t xml:space="preserve"> </w:t>
            </w:r>
            <w:r w:rsidRPr="00594D47">
              <w:rPr>
                <w:rFonts w:ascii="Arial Narrow" w:hAnsi="Arial Narrow"/>
              </w:rPr>
              <w:t>they are easy to identify.</w:t>
            </w:r>
          </w:p>
        </w:tc>
        <w:tc>
          <w:tcPr>
            <w:tcW w:w="4860" w:type="dxa"/>
          </w:tcPr>
          <w:p w14:paraId="2031FABC" w14:textId="77777777" w:rsidR="003D7942" w:rsidRDefault="00000000" w:rsidP="00370391">
            <w:pPr>
              <w:rPr>
                <w:rFonts w:ascii="Arial Narrow" w:hAnsi="Arial Narrow"/>
              </w:rPr>
            </w:pPr>
            <w:sdt>
              <w:sdtPr>
                <w:rPr>
                  <w:rFonts w:ascii="Arial Narrow" w:hAnsi="Arial Narrow"/>
                </w:rPr>
                <w:id w:val="-1599017539"/>
                <w14:checkbox>
                  <w14:checked w14:val="0"/>
                  <w14:checkedState w14:val="2612" w14:font="MS Gothic"/>
                  <w14:uncheckedState w14:val="2610" w14:font="MS Gothic"/>
                </w14:checkbox>
              </w:sdtPr>
              <w:sdtContent>
                <w:r w:rsidR="00370391">
                  <w:rPr>
                    <w:rFonts w:ascii="MS Gothic" w:eastAsia="MS Gothic" w:hAnsi="MS Gothic" w:hint="eastAsia"/>
                  </w:rPr>
                  <w:t>☐</w:t>
                </w:r>
              </w:sdtContent>
            </w:sdt>
            <w:r w:rsidR="00370391">
              <w:rPr>
                <w:rFonts w:ascii="Arial Narrow" w:hAnsi="Arial Narrow"/>
              </w:rPr>
              <w:t xml:space="preserve"> </w:t>
            </w:r>
            <w:r w:rsidR="00370391" w:rsidRPr="00370391">
              <w:rPr>
                <w:rFonts w:ascii="Arial Narrow" w:hAnsi="Arial Narrow"/>
              </w:rPr>
              <w:t>Recommendations in a summarized box, typed</w:t>
            </w:r>
            <w:r w:rsidR="00370391">
              <w:rPr>
                <w:rFonts w:ascii="Arial Narrow" w:hAnsi="Arial Narrow"/>
              </w:rPr>
              <w:t xml:space="preserve"> </w:t>
            </w:r>
            <w:r w:rsidR="00370391" w:rsidRPr="00370391">
              <w:rPr>
                <w:rFonts w:ascii="Arial Narrow" w:hAnsi="Arial Narrow"/>
              </w:rPr>
              <w:t>in bold, underlined, or presented as flow charts</w:t>
            </w:r>
            <w:r w:rsidR="00370391">
              <w:rPr>
                <w:rFonts w:ascii="Arial Narrow" w:hAnsi="Arial Narrow"/>
              </w:rPr>
              <w:t xml:space="preserve"> </w:t>
            </w:r>
            <w:r w:rsidR="00370391" w:rsidRPr="00370391">
              <w:rPr>
                <w:rFonts w:ascii="Arial Narrow" w:hAnsi="Arial Narrow"/>
              </w:rPr>
              <w:t>or algorithms</w:t>
            </w:r>
          </w:p>
          <w:p w14:paraId="5F48EB2F" w14:textId="1AD03D4C" w:rsidR="00370391" w:rsidRPr="00B4650D" w:rsidRDefault="00000000" w:rsidP="00370391">
            <w:pPr>
              <w:tabs>
                <w:tab w:val="left" w:pos="1836"/>
              </w:tabs>
              <w:rPr>
                <w:rFonts w:ascii="Arial Narrow" w:hAnsi="Arial Narrow"/>
              </w:rPr>
            </w:pPr>
            <w:sdt>
              <w:sdtPr>
                <w:rPr>
                  <w:rFonts w:ascii="Arial Narrow" w:hAnsi="Arial Narrow"/>
                </w:rPr>
                <w:id w:val="196825621"/>
                <w14:checkbox>
                  <w14:checked w14:val="0"/>
                  <w14:checkedState w14:val="2612" w14:font="MS Gothic"/>
                  <w14:uncheckedState w14:val="2610" w14:font="MS Gothic"/>
                </w14:checkbox>
              </w:sdtPr>
              <w:sdtContent>
                <w:r w:rsidR="00370391">
                  <w:rPr>
                    <w:rFonts w:ascii="MS Gothic" w:eastAsia="MS Gothic" w:hAnsi="MS Gothic" w:hint="eastAsia"/>
                  </w:rPr>
                  <w:t>☐</w:t>
                </w:r>
              </w:sdtContent>
            </w:sdt>
            <w:r w:rsidR="00370391">
              <w:rPr>
                <w:rFonts w:ascii="Arial Narrow" w:hAnsi="Arial Narrow"/>
              </w:rPr>
              <w:t xml:space="preserve"> </w:t>
            </w:r>
            <w:r w:rsidR="00370391" w:rsidRPr="00370391">
              <w:rPr>
                <w:rFonts w:ascii="Arial Narrow" w:hAnsi="Arial Narrow"/>
              </w:rPr>
              <w:t>Specific recommendations grouped together in</w:t>
            </w:r>
            <w:r w:rsidR="00370391">
              <w:rPr>
                <w:rFonts w:ascii="Arial Narrow" w:hAnsi="Arial Narrow"/>
              </w:rPr>
              <w:t xml:space="preserve"> </w:t>
            </w:r>
            <w:r w:rsidR="00370391" w:rsidRPr="00370391">
              <w:rPr>
                <w:rFonts w:ascii="Arial Narrow" w:hAnsi="Arial Narrow"/>
              </w:rPr>
              <w:t>one section</w:t>
            </w:r>
          </w:p>
        </w:tc>
        <w:tc>
          <w:tcPr>
            <w:tcW w:w="985" w:type="dxa"/>
            <w:shd w:val="clear" w:color="auto" w:fill="DBE5F1" w:themeFill="accent1" w:themeFillTint="33"/>
          </w:tcPr>
          <w:p w14:paraId="0B734CC2" w14:textId="77777777" w:rsidR="003D7942" w:rsidRPr="00B4650D" w:rsidRDefault="003D7942" w:rsidP="003D7942">
            <w:pPr>
              <w:rPr>
                <w:rFonts w:ascii="Arial Narrow" w:hAnsi="Arial Narrow"/>
              </w:rPr>
            </w:pPr>
          </w:p>
        </w:tc>
      </w:tr>
      <w:tr w:rsidR="003D7942" w:rsidRPr="00B4650D" w14:paraId="1AE833BE" w14:textId="77777777" w:rsidTr="00594D47">
        <w:tc>
          <w:tcPr>
            <w:tcW w:w="3505" w:type="dxa"/>
            <w:shd w:val="clear" w:color="auto" w:fill="95B3D7" w:themeFill="accent1" w:themeFillTint="99"/>
          </w:tcPr>
          <w:p w14:paraId="4EB57A8A" w14:textId="08A7E11F" w:rsidR="003D7942" w:rsidRPr="00594D47" w:rsidRDefault="003D7942" w:rsidP="003D7942">
            <w:pPr>
              <w:rPr>
                <w:rFonts w:ascii="Arial Narrow" w:hAnsi="Arial Narrow"/>
                <w:b/>
                <w:bCs/>
                <w:sz w:val="22"/>
                <w:szCs w:val="22"/>
              </w:rPr>
            </w:pPr>
            <w:r w:rsidRPr="00594D47">
              <w:rPr>
                <w:rFonts w:ascii="Arial Narrow" w:hAnsi="Arial Narrow"/>
                <w:b/>
                <w:bCs/>
                <w:sz w:val="22"/>
                <w:szCs w:val="22"/>
              </w:rPr>
              <w:t>DOMAIN 5: APPLICABILITY</w:t>
            </w:r>
          </w:p>
        </w:tc>
        <w:tc>
          <w:tcPr>
            <w:tcW w:w="4860" w:type="dxa"/>
            <w:shd w:val="clear" w:color="auto" w:fill="95B3D7" w:themeFill="accent1" w:themeFillTint="99"/>
          </w:tcPr>
          <w:p w14:paraId="232ADFE5" w14:textId="77777777" w:rsidR="003D7942" w:rsidRPr="00594D47" w:rsidRDefault="003D7942" w:rsidP="003D7942">
            <w:pPr>
              <w:rPr>
                <w:rFonts w:ascii="Arial Narrow" w:hAnsi="Arial Narrow"/>
                <w:b/>
                <w:bCs/>
                <w:sz w:val="22"/>
                <w:szCs w:val="22"/>
              </w:rPr>
            </w:pPr>
          </w:p>
        </w:tc>
        <w:tc>
          <w:tcPr>
            <w:tcW w:w="985" w:type="dxa"/>
            <w:shd w:val="clear" w:color="auto" w:fill="95B3D7" w:themeFill="accent1" w:themeFillTint="99"/>
          </w:tcPr>
          <w:p w14:paraId="3EDC0CEA" w14:textId="77777777" w:rsidR="003D7942" w:rsidRPr="00594D47" w:rsidRDefault="003D7942" w:rsidP="003D7942">
            <w:pPr>
              <w:rPr>
                <w:rFonts w:ascii="Arial Narrow" w:hAnsi="Arial Narrow"/>
                <w:b/>
                <w:bCs/>
                <w:sz w:val="22"/>
                <w:szCs w:val="22"/>
              </w:rPr>
            </w:pPr>
          </w:p>
        </w:tc>
      </w:tr>
      <w:tr w:rsidR="003D7942" w:rsidRPr="00B4650D" w14:paraId="60950021" w14:textId="77777777" w:rsidTr="00601BE8">
        <w:tc>
          <w:tcPr>
            <w:tcW w:w="3505" w:type="dxa"/>
          </w:tcPr>
          <w:p w14:paraId="787E2B0A" w14:textId="0747051B" w:rsidR="003D7942" w:rsidRPr="00594D47" w:rsidRDefault="003D7942" w:rsidP="003D7942">
            <w:pPr>
              <w:rPr>
                <w:rFonts w:ascii="Arial Narrow" w:hAnsi="Arial Narrow"/>
                <w:b/>
                <w:bCs/>
              </w:rPr>
            </w:pPr>
            <w:r w:rsidRPr="00594D47">
              <w:rPr>
                <w:rFonts w:ascii="Arial Narrow" w:hAnsi="Arial Narrow"/>
                <w:b/>
                <w:bCs/>
              </w:rPr>
              <w:t>18. FACILITATORS AND BARRIERS TO APPLICATION</w:t>
            </w:r>
          </w:p>
          <w:p w14:paraId="7965C9BF" w14:textId="4AC7AB8A" w:rsidR="003D7942" w:rsidRPr="00B4650D" w:rsidRDefault="003D7942" w:rsidP="003D7942">
            <w:pPr>
              <w:rPr>
                <w:rFonts w:ascii="Arial Narrow" w:hAnsi="Arial Narrow"/>
              </w:rPr>
            </w:pPr>
            <w:r w:rsidRPr="00594D47">
              <w:rPr>
                <w:rFonts w:ascii="Arial Narrow" w:hAnsi="Arial Narrow"/>
              </w:rPr>
              <w:t>Describe the facilitators and barriers to the</w:t>
            </w:r>
            <w:r>
              <w:rPr>
                <w:rFonts w:ascii="Arial Narrow" w:hAnsi="Arial Narrow"/>
              </w:rPr>
              <w:t xml:space="preserve"> </w:t>
            </w:r>
            <w:r w:rsidRPr="00594D47">
              <w:rPr>
                <w:rFonts w:ascii="Arial Narrow" w:hAnsi="Arial Narrow"/>
              </w:rPr>
              <w:t>guideline’s application.</w:t>
            </w:r>
          </w:p>
        </w:tc>
        <w:tc>
          <w:tcPr>
            <w:tcW w:w="4860" w:type="dxa"/>
          </w:tcPr>
          <w:p w14:paraId="2E92B740" w14:textId="77777777" w:rsidR="003D7942" w:rsidRDefault="00000000" w:rsidP="00370391">
            <w:pPr>
              <w:rPr>
                <w:rFonts w:ascii="Arial Narrow" w:hAnsi="Arial Narrow"/>
              </w:rPr>
            </w:pPr>
            <w:sdt>
              <w:sdtPr>
                <w:rPr>
                  <w:rFonts w:ascii="Arial Narrow" w:hAnsi="Arial Narrow"/>
                </w:rPr>
                <w:id w:val="1493064905"/>
                <w14:checkbox>
                  <w14:checked w14:val="0"/>
                  <w14:checkedState w14:val="2612" w14:font="MS Gothic"/>
                  <w14:uncheckedState w14:val="2610" w14:font="MS Gothic"/>
                </w14:checkbox>
              </w:sdtPr>
              <w:sdtContent>
                <w:r w:rsidR="00370391">
                  <w:rPr>
                    <w:rFonts w:ascii="MS Gothic" w:eastAsia="MS Gothic" w:hAnsi="MS Gothic" w:hint="eastAsia"/>
                  </w:rPr>
                  <w:t>☐</w:t>
                </w:r>
              </w:sdtContent>
            </w:sdt>
            <w:r w:rsidR="00370391">
              <w:rPr>
                <w:rFonts w:ascii="Arial Narrow" w:hAnsi="Arial Narrow"/>
              </w:rPr>
              <w:t xml:space="preserve"> </w:t>
            </w:r>
            <w:r w:rsidR="00370391" w:rsidRPr="00370391">
              <w:rPr>
                <w:rFonts w:ascii="Arial Narrow" w:hAnsi="Arial Narrow"/>
              </w:rPr>
              <w:t>Types of facilitators and barriers that were</w:t>
            </w:r>
            <w:r w:rsidR="00370391">
              <w:rPr>
                <w:rFonts w:ascii="Arial Narrow" w:hAnsi="Arial Narrow"/>
              </w:rPr>
              <w:t xml:space="preserve"> </w:t>
            </w:r>
            <w:r w:rsidR="00370391" w:rsidRPr="00370391">
              <w:rPr>
                <w:rFonts w:ascii="Arial Narrow" w:hAnsi="Arial Narrow"/>
              </w:rPr>
              <w:t>considered</w:t>
            </w:r>
          </w:p>
          <w:p w14:paraId="618E6117" w14:textId="77777777" w:rsidR="00370391" w:rsidRDefault="00000000" w:rsidP="00370391">
            <w:pPr>
              <w:rPr>
                <w:rFonts w:ascii="Arial Narrow" w:hAnsi="Arial Narrow"/>
              </w:rPr>
            </w:pPr>
            <w:sdt>
              <w:sdtPr>
                <w:rPr>
                  <w:rFonts w:ascii="Arial Narrow" w:hAnsi="Arial Narrow"/>
                </w:rPr>
                <w:id w:val="-1912142191"/>
                <w14:checkbox>
                  <w14:checked w14:val="0"/>
                  <w14:checkedState w14:val="2612" w14:font="MS Gothic"/>
                  <w14:uncheckedState w14:val="2610" w14:font="MS Gothic"/>
                </w14:checkbox>
              </w:sdtPr>
              <w:sdtContent>
                <w:r w:rsidR="00370391">
                  <w:rPr>
                    <w:rFonts w:ascii="MS Gothic" w:eastAsia="MS Gothic" w:hAnsi="MS Gothic" w:hint="eastAsia"/>
                  </w:rPr>
                  <w:t>☐</w:t>
                </w:r>
              </w:sdtContent>
            </w:sdt>
            <w:r w:rsidR="00370391">
              <w:rPr>
                <w:rFonts w:ascii="Arial Narrow" w:hAnsi="Arial Narrow"/>
              </w:rPr>
              <w:t xml:space="preserve"> </w:t>
            </w:r>
            <w:r w:rsidR="00370391" w:rsidRPr="00370391">
              <w:rPr>
                <w:rFonts w:ascii="Arial Narrow" w:hAnsi="Arial Narrow"/>
              </w:rPr>
              <w:t>Methods by which information regarding the</w:t>
            </w:r>
            <w:r w:rsidR="00370391">
              <w:rPr>
                <w:rFonts w:ascii="Arial Narrow" w:hAnsi="Arial Narrow"/>
              </w:rPr>
              <w:t xml:space="preserve"> </w:t>
            </w:r>
            <w:r w:rsidR="00370391" w:rsidRPr="00370391">
              <w:rPr>
                <w:rFonts w:ascii="Arial Narrow" w:hAnsi="Arial Narrow"/>
              </w:rPr>
              <w:t>facilitators and barriers to implementing</w:t>
            </w:r>
            <w:r w:rsidR="00370391">
              <w:rPr>
                <w:rFonts w:ascii="Arial Narrow" w:hAnsi="Arial Narrow"/>
              </w:rPr>
              <w:t xml:space="preserve"> </w:t>
            </w:r>
            <w:r w:rsidR="00370391" w:rsidRPr="00370391">
              <w:rPr>
                <w:rFonts w:ascii="Arial Narrow" w:hAnsi="Arial Narrow"/>
              </w:rPr>
              <w:t>recommendations were sought (e.g., feedback</w:t>
            </w:r>
            <w:r w:rsidR="00370391">
              <w:rPr>
                <w:rFonts w:ascii="Arial Narrow" w:hAnsi="Arial Narrow"/>
              </w:rPr>
              <w:t xml:space="preserve"> </w:t>
            </w:r>
            <w:r w:rsidR="00370391" w:rsidRPr="00370391">
              <w:rPr>
                <w:rFonts w:ascii="Arial Narrow" w:hAnsi="Arial Narrow"/>
              </w:rPr>
              <w:t>from key stakeholders, pilot testing of guidelines</w:t>
            </w:r>
            <w:r w:rsidR="00370391">
              <w:rPr>
                <w:rFonts w:ascii="Arial Narrow" w:hAnsi="Arial Narrow"/>
              </w:rPr>
              <w:t xml:space="preserve"> </w:t>
            </w:r>
            <w:r w:rsidR="00370391" w:rsidRPr="00370391">
              <w:rPr>
                <w:rFonts w:ascii="Arial Narrow" w:hAnsi="Arial Narrow"/>
              </w:rPr>
              <w:t>before widespread implementation)</w:t>
            </w:r>
          </w:p>
          <w:p w14:paraId="790EF272" w14:textId="77777777" w:rsidR="00370391" w:rsidRDefault="00000000" w:rsidP="00F42656">
            <w:pPr>
              <w:rPr>
                <w:rFonts w:ascii="Arial Narrow" w:hAnsi="Arial Narrow"/>
              </w:rPr>
            </w:pPr>
            <w:sdt>
              <w:sdtPr>
                <w:rPr>
                  <w:rFonts w:ascii="Arial Narrow" w:hAnsi="Arial Narrow"/>
                </w:rPr>
                <w:id w:val="-2003659631"/>
                <w14:checkbox>
                  <w14:checked w14:val="0"/>
                  <w14:checkedState w14:val="2612" w14:font="MS Gothic"/>
                  <w14:uncheckedState w14:val="2610" w14:font="MS Gothic"/>
                </w14:checkbox>
              </w:sdtPr>
              <w:sdtContent>
                <w:r w:rsidR="00370391">
                  <w:rPr>
                    <w:rFonts w:ascii="MS Gothic" w:eastAsia="MS Gothic" w:hAnsi="MS Gothic" w:hint="eastAsia"/>
                  </w:rPr>
                  <w:t>☐</w:t>
                </w:r>
              </w:sdtContent>
            </w:sdt>
            <w:r w:rsidR="00370391">
              <w:rPr>
                <w:rFonts w:ascii="Arial Narrow" w:hAnsi="Arial Narrow"/>
              </w:rPr>
              <w:t xml:space="preserve"> </w:t>
            </w:r>
            <w:r w:rsidR="00370391" w:rsidRPr="00370391">
              <w:rPr>
                <w:rFonts w:ascii="Arial Narrow" w:hAnsi="Arial Narrow"/>
              </w:rPr>
              <w:t>Information/description of the types of facilitators</w:t>
            </w:r>
            <w:r w:rsidR="00370391">
              <w:rPr>
                <w:rFonts w:ascii="Arial Narrow" w:hAnsi="Arial Narrow"/>
              </w:rPr>
              <w:t xml:space="preserve"> </w:t>
            </w:r>
            <w:r w:rsidR="00370391" w:rsidRPr="00370391">
              <w:rPr>
                <w:rFonts w:ascii="Arial Narrow" w:hAnsi="Arial Narrow"/>
              </w:rPr>
              <w:t>and barriers that emerged from the inquiry (e.g.,</w:t>
            </w:r>
            <w:r w:rsidR="00370391">
              <w:rPr>
                <w:rFonts w:ascii="Arial Narrow" w:hAnsi="Arial Narrow"/>
              </w:rPr>
              <w:t xml:space="preserve"> </w:t>
            </w:r>
            <w:r w:rsidR="00370391" w:rsidRPr="00370391">
              <w:rPr>
                <w:rFonts w:ascii="Arial Narrow" w:hAnsi="Arial Narrow"/>
              </w:rPr>
              <w:t>practitioners have the skills to deliver the</w:t>
            </w:r>
            <w:r w:rsidR="00370391">
              <w:rPr>
                <w:rFonts w:ascii="Arial Narrow" w:hAnsi="Arial Narrow"/>
              </w:rPr>
              <w:t xml:space="preserve"> </w:t>
            </w:r>
            <w:r w:rsidR="00370391" w:rsidRPr="00370391">
              <w:rPr>
                <w:rFonts w:ascii="Arial Narrow" w:hAnsi="Arial Narrow"/>
              </w:rPr>
              <w:t>recommended care, sufficient equipment is not</w:t>
            </w:r>
            <w:r w:rsidR="00F42656">
              <w:rPr>
                <w:rFonts w:ascii="Arial Narrow" w:hAnsi="Arial Narrow"/>
              </w:rPr>
              <w:t xml:space="preserve"> </w:t>
            </w:r>
            <w:r w:rsidR="00370391" w:rsidRPr="00370391">
              <w:rPr>
                <w:rFonts w:ascii="Arial Narrow" w:hAnsi="Arial Narrow"/>
              </w:rPr>
              <w:t>available to ensure all eligible members of the</w:t>
            </w:r>
            <w:r w:rsidR="00370391">
              <w:rPr>
                <w:rFonts w:ascii="Arial Narrow" w:hAnsi="Arial Narrow"/>
              </w:rPr>
              <w:t xml:space="preserve"> </w:t>
            </w:r>
            <w:r w:rsidR="00370391" w:rsidRPr="00370391">
              <w:rPr>
                <w:rFonts w:ascii="Arial Narrow" w:hAnsi="Arial Narrow"/>
              </w:rPr>
              <w:t>population receive mammography)</w:t>
            </w:r>
          </w:p>
          <w:p w14:paraId="50F99C92" w14:textId="73AEFF94" w:rsidR="00F42656" w:rsidRPr="00B4650D" w:rsidRDefault="00000000" w:rsidP="00F42656">
            <w:pPr>
              <w:rPr>
                <w:rFonts w:ascii="Arial Narrow" w:hAnsi="Arial Narrow"/>
              </w:rPr>
            </w:pPr>
            <w:sdt>
              <w:sdtPr>
                <w:rPr>
                  <w:rFonts w:ascii="Arial Narrow" w:hAnsi="Arial Narrow"/>
                </w:rPr>
                <w:id w:val="-60478658"/>
                <w14:checkbox>
                  <w14:checked w14:val="0"/>
                  <w14:checkedState w14:val="2612" w14:font="MS Gothic"/>
                  <w14:uncheckedState w14:val="2610" w14:font="MS Gothic"/>
                </w14:checkbox>
              </w:sdtPr>
              <w:sdtContent>
                <w:r w:rsidR="00F42656">
                  <w:rPr>
                    <w:rFonts w:ascii="MS Gothic" w:eastAsia="MS Gothic" w:hAnsi="MS Gothic" w:hint="eastAsia"/>
                  </w:rPr>
                  <w:t>☐</w:t>
                </w:r>
              </w:sdtContent>
            </w:sdt>
            <w:r w:rsidR="00F42656">
              <w:rPr>
                <w:rFonts w:ascii="Arial Narrow" w:hAnsi="Arial Narrow"/>
              </w:rPr>
              <w:t xml:space="preserve"> </w:t>
            </w:r>
            <w:r w:rsidR="00F42656" w:rsidRPr="00F42656">
              <w:rPr>
                <w:rFonts w:ascii="Arial Narrow" w:hAnsi="Arial Narrow"/>
              </w:rPr>
              <w:t>How the information influenced the guideline</w:t>
            </w:r>
            <w:r w:rsidR="00F42656">
              <w:rPr>
                <w:rFonts w:ascii="Arial Narrow" w:hAnsi="Arial Narrow"/>
              </w:rPr>
              <w:t xml:space="preserve"> </w:t>
            </w:r>
            <w:r w:rsidR="00F42656" w:rsidRPr="00F42656">
              <w:rPr>
                <w:rFonts w:ascii="Arial Narrow" w:hAnsi="Arial Narrow"/>
              </w:rPr>
              <w:t>development process and/or formation of the</w:t>
            </w:r>
            <w:r w:rsidR="00F42656">
              <w:rPr>
                <w:rFonts w:ascii="Arial Narrow" w:hAnsi="Arial Narrow"/>
              </w:rPr>
              <w:t xml:space="preserve"> </w:t>
            </w:r>
            <w:r w:rsidR="00F42656" w:rsidRPr="00F42656">
              <w:rPr>
                <w:rFonts w:ascii="Arial Narrow" w:hAnsi="Arial Narrow"/>
              </w:rPr>
              <w:t>recommendations</w:t>
            </w:r>
          </w:p>
        </w:tc>
        <w:tc>
          <w:tcPr>
            <w:tcW w:w="985" w:type="dxa"/>
            <w:shd w:val="clear" w:color="auto" w:fill="DBE5F1" w:themeFill="accent1" w:themeFillTint="33"/>
          </w:tcPr>
          <w:p w14:paraId="12F8745E" w14:textId="77777777" w:rsidR="003D7942" w:rsidRPr="00B4650D" w:rsidRDefault="003D7942" w:rsidP="003D7942">
            <w:pPr>
              <w:rPr>
                <w:rFonts w:ascii="Arial Narrow" w:hAnsi="Arial Narrow"/>
              </w:rPr>
            </w:pPr>
          </w:p>
        </w:tc>
      </w:tr>
      <w:tr w:rsidR="003D7942" w:rsidRPr="00B4650D" w14:paraId="7E6C3AEB" w14:textId="77777777" w:rsidTr="00601BE8">
        <w:tc>
          <w:tcPr>
            <w:tcW w:w="3505" w:type="dxa"/>
          </w:tcPr>
          <w:p w14:paraId="1900CC1C" w14:textId="77777777" w:rsidR="003D7942" w:rsidRPr="00594D47" w:rsidRDefault="003D7942" w:rsidP="003D7942">
            <w:pPr>
              <w:rPr>
                <w:rFonts w:ascii="Arial Narrow" w:hAnsi="Arial Narrow"/>
                <w:b/>
                <w:bCs/>
              </w:rPr>
            </w:pPr>
            <w:r w:rsidRPr="00594D47">
              <w:rPr>
                <w:rFonts w:ascii="Arial Narrow" w:hAnsi="Arial Narrow"/>
                <w:b/>
                <w:bCs/>
              </w:rPr>
              <w:t>19. IMPLEMENTATION ADVICE/TOOLS</w:t>
            </w:r>
          </w:p>
          <w:p w14:paraId="77AF6DCD" w14:textId="55BC8F34" w:rsidR="003D7942" w:rsidRPr="00B4650D" w:rsidRDefault="003D7942" w:rsidP="003D7942">
            <w:pPr>
              <w:rPr>
                <w:rFonts w:ascii="Arial Narrow" w:hAnsi="Arial Narrow"/>
              </w:rPr>
            </w:pPr>
            <w:r w:rsidRPr="00594D47">
              <w:rPr>
                <w:rFonts w:ascii="Arial Narrow" w:hAnsi="Arial Narrow"/>
              </w:rPr>
              <w:t>Provide advice and/or tools on how the</w:t>
            </w:r>
            <w:r>
              <w:rPr>
                <w:rFonts w:ascii="Arial Narrow" w:hAnsi="Arial Narrow"/>
              </w:rPr>
              <w:t xml:space="preserve"> </w:t>
            </w:r>
            <w:r w:rsidRPr="00594D47">
              <w:rPr>
                <w:rFonts w:ascii="Arial Narrow" w:hAnsi="Arial Narrow"/>
              </w:rPr>
              <w:t>recommendations can be applied in</w:t>
            </w:r>
            <w:r>
              <w:rPr>
                <w:rFonts w:ascii="Arial Narrow" w:hAnsi="Arial Narrow"/>
              </w:rPr>
              <w:t xml:space="preserve"> </w:t>
            </w:r>
            <w:r w:rsidRPr="00594D47">
              <w:rPr>
                <w:rFonts w:ascii="Arial Narrow" w:hAnsi="Arial Narrow"/>
              </w:rPr>
              <w:t>practice.</w:t>
            </w:r>
          </w:p>
        </w:tc>
        <w:tc>
          <w:tcPr>
            <w:tcW w:w="4860" w:type="dxa"/>
          </w:tcPr>
          <w:p w14:paraId="5A9B878B" w14:textId="77777777" w:rsidR="003D7942" w:rsidRDefault="00000000" w:rsidP="00F42656">
            <w:pPr>
              <w:rPr>
                <w:rFonts w:ascii="Arial Narrow" w:hAnsi="Arial Narrow"/>
              </w:rPr>
            </w:pPr>
            <w:sdt>
              <w:sdtPr>
                <w:rPr>
                  <w:rFonts w:ascii="Arial Narrow" w:hAnsi="Arial Narrow"/>
                </w:rPr>
                <w:id w:val="-1996250537"/>
                <w14:checkbox>
                  <w14:checked w14:val="0"/>
                  <w14:checkedState w14:val="2612" w14:font="MS Gothic"/>
                  <w14:uncheckedState w14:val="2610" w14:font="MS Gothic"/>
                </w14:checkbox>
              </w:sdtPr>
              <w:sdtContent>
                <w:r w:rsidR="00F42656">
                  <w:rPr>
                    <w:rFonts w:ascii="MS Gothic" w:eastAsia="MS Gothic" w:hAnsi="MS Gothic" w:hint="eastAsia"/>
                  </w:rPr>
                  <w:t>☐</w:t>
                </w:r>
              </w:sdtContent>
            </w:sdt>
            <w:r w:rsidR="00F42656">
              <w:rPr>
                <w:rFonts w:ascii="Arial Narrow" w:hAnsi="Arial Narrow"/>
              </w:rPr>
              <w:t xml:space="preserve"> </w:t>
            </w:r>
            <w:r w:rsidR="00F42656" w:rsidRPr="00F42656">
              <w:rPr>
                <w:rFonts w:ascii="Arial Narrow" w:hAnsi="Arial Narrow"/>
              </w:rPr>
              <w:t>Additional materials to support the</w:t>
            </w:r>
            <w:r w:rsidR="00F42656">
              <w:rPr>
                <w:rFonts w:ascii="Arial Narrow" w:hAnsi="Arial Narrow"/>
              </w:rPr>
              <w:t xml:space="preserve"> </w:t>
            </w:r>
            <w:r w:rsidR="00F42656" w:rsidRPr="00F42656">
              <w:rPr>
                <w:rFonts w:ascii="Arial Narrow" w:hAnsi="Arial Narrow"/>
              </w:rPr>
              <w:t>implementation of the guideline in practice. For</w:t>
            </w:r>
            <w:r w:rsidR="00F42656">
              <w:rPr>
                <w:rFonts w:ascii="Arial Narrow" w:hAnsi="Arial Narrow"/>
              </w:rPr>
              <w:t xml:space="preserve"> </w:t>
            </w:r>
            <w:r w:rsidR="00F42656" w:rsidRPr="00F42656">
              <w:rPr>
                <w:rFonts w:ascii="Arial Narrow" w:hAnsi="Arial Narrow"/>
              </w:rPr>
              <w:t>example:</w:t>
            </w:r>
          </w:p>
          <w:p w14:paraId="3F6A41B8" w14:textId="77777777" w:rsidR="00F42656" w:rsidRDefault="00F42656" w:rsidP="00F42656">
            <w:pPr>
              <w:rPr>
                <w:rFonts w:ascii="Arial Narrow" w:hAnsi="Arial Narrow"/>
              </w:rPr>
            </w:pPr>
            <w:r>
              <w:rPr>
                <w:rFonts w:ascii="Arial Narrow" w:hAnsi="Arial Narrow"/>
              </w:rPr>
              <w:tab/>
            </w:r>
            <w:sdt>
              <w:sdtPr>
                <w:rPr>
                  <w:rFonts w:ascii="Arial Narrow" w:hAnsi="Arial Narrow"/>
                </w:rPr>
                <w:id w:val="197137419"/>
                <w14:checkbox>
                  <w14:checked w14:val="0"/>
                  <w14:checkedState w14:val="2612" w14:font="MS Gothic"/>
                  <w14:uncheckedState w14:val="2610" w14:font="MS Gothic"/>
                </w14:checkbox>
              </w:sdtPr>
              <w:sdtContent>
                <w:r>
                  <w:rPr>
                    <w:rFonts w:ascii="MS Gothic" w:eastAsia="MS Gothic" w:hAnsi="MS Gothic" w:hint="eastAsia"/>
                  </w:rPr>
                  <w:t>☐</w:t>
                </w:r>
              </w:sdtContent>
            </w:sdt>
            <w:r>
              <w:rPr>
                <w:rFonts w:ascii="Arial Narrow" w:hAnsi="Arial Narrow"/>
              </w:rPr>
              <w:t xml:space="preserve"> Guideline summary documents</w:t>
            </w:r>
          </w:p>
          <w:p w14:paraId="6CD54ED1" w14:textId="77777777" w:rsidR="00F42656" w:rsidRDefault="00F42656" w:rsidP="00F42656">
            <w:pPr>
              <w:rPr>
                <w:rFonts w:ascii="Arial Narrow" w:hAnsi="Arial Narrow"/>
              </w:rPr>
            </w:pPr>
            <w:r>
              <w:rPr>
                <w:rFonts w:ascii="Arial Narrow" w:hAnsi="Arial Narrow"/>
              </w:rPr>
              <w:tab/>
            </w:r>
            <w:sdt>
              <w:sdtPr>
                <w:rPr>
                  <w:rFonts w:ascii="Arial Narrow" w:hAnsi="Arial Narrow"/>
                </w:rPr>
                <w:id w:val="-307170342"/>
                <w14:checkbox>
                  <w14:checked w14:val="0"/>
                  <w14:checkedState w14:val="2612" w14:font="MS Gothic"/>
                  <w14:uncheckedState w14:val="2610" w14:font="MS Gothic"/>
                </w14:checkbox>
              </w:sdtPr>
              <w:sdtContent>
                <w:r>
                  <w:rPr>
                    <w:rFonts w:ascii="MS Gothic" w:eastAsia="MS Gothic" w:hAnsi="MS Gothic" w:hint="eastAsia"/>
                  </w:rPr>
                  <w:t>☐</w:t>
                </w:r>
              </w:sdtContent>
            </w:sdt>
            <w:r>
              <w:rPr>
                <w:rFonts w:ascii="Arial Narrow" w:hAnsi="Arial Narrow"/>
              </w:rPr>
              <w:t xml:space="preserve"> </w:t>
            </w:r>
            <w:r w:rsidRPr="00F42656">
              <w:rPr>
                <w:rFonts w:ascii="Arial Narrow" w:hAnsi="Arial Narrow"/>
              </w:rPr>
              <w:t>Links to check lists, algorithms</w:t>
            </w:r>
          </w:p>
          <w:p w14:paraId="66C93F4C" w14:textId="77777777" w:rsidR="00F42656" w:rsidRDefault="00F42656" w:rsidP="00F42656">
            <w:pPr>
              <w:rPr>
                <w:rFonts w:ascii="Arial Narrow" w:hAnsi="Arial Narrow"/>
              </w:rPr>
            </w:pPr>
            <w:r>
              <w:rPr>
                <w:rFonts w:ascii="Arial Narrow" w:hAnsi="Arial Narrow"/>
              </w:rPr>
              <w:tab/>
            </w:r>
            <w:sdt>
              <w:sdtPr>
                <w:rPr>
                  <w:rFonts w:ascii="Arial Narrow" w:hAnsi="Arial Narrow"/>
                </w:rPr>
                <w:id w:val="1007865881"/>
                <w14:checkbox>
                  <w14:checked w14:val="0"/>
                  <w14:checkedState w14:val="2612" w14:font="MS Gothic"/>
                  <w14:uncheckedState w14:val="2610" w14:font="MS Gothic"/>
                </w14:checkbox>
              </w:sdtPr>
              <w:sdtContent>
                <w:r>
                  <w:rPr>
                    <w:rFonts w:ascii="MS Gothic" w:eastAsia="MS Gothic" w:hAnsi="MS Gothic" w:hint="eastAsia"/>
                  </w:rPr>
                  <w:t>☐</w:t>
                </w:r>
              </w:sdtContent>
            </w:sdt>
            <w:r>
              <w:rPr>
                <w:rFonts w:ascii="Arial Narrow" w:hAnsi="Arial Narrow"/>
              </w:rPr>
              <w:t xml:space="preserve"> </w:t>
            </w:r>
            <w:r w:rsidRPr="00F42656">
              <w:rPr>
                <w:rFonts w:ascii="Arial Narrow" w:hAnsi="Arial Narrow"/>
              </w:rPr>
              <w:t>Links to how-to manuals</w:t>
            </w:r>
          </w:p>
          <w:p w14:paraId="0A5EBA35" w14:textId="67FB97F0" w:rsidR="00F42656" w:rsidRDefault="00F42656" w:rsidP="00F42656">
            <w:pPr>
              <w:rPr>
                <w:rFonts w:ascii="Arial Narrow" w:hAnsi="Arial Narrow"/>
              </w:rPr>
            </w:pPr>
            <w:r>
              <w:rPr>
                <w:rFonts w:ascii="Arial Narrow" w:hAnsi="Arial Narrow"/>
              </w:rPr>
              <w:tab/>
            </w:r>
            <w:sdt>
              <w:sdtPr>
                <w:rPr>
                  <w:rFonts w:ascii="Arial Narrow" w:hAnsi="Arial Narrow"/>
                </w:rPr>
                <w:id w:val="1997372910"/>
                <w14:checkbox>
                  <w14:checked w14:val="0"/>
                  <w14:checkedState w14:val="2612" w14:font="MS Gothic"/>
                  <w14:uncheckedState w14:val="2610" w14:font="MS Gothic"/>
                </w14:checkbox>
              </w:sdtPr>
              <w:sdtContent>
                <w:r>
                  <w:rPr>
                    <w:rFonts w:ascii="MS Gothic" w:eastAsia="MS Gothic" w:hAnsi="MS Gothic" w:hint="eastAsia"/>
                  </w:rPr>
                  <w:t>☐</w:t>
                </w:r>
              </w:sdtContent>
            </w:sdt>
            <w:r>
              <w:rPr>
                <w:rFonts w:ascii="Arial Narrow" w:hAnsi="Arial Narrow"/>
              </w:rPr>
              <w:t xml:space="preserve"> </w:t>
            </w:r>
            <w:r w:rsidRPr="00F42656">
              <w:rPr>
                <w:rFonts w:ascii="Arial Narrow" w:hAnsi="Arial Narrow"/>
              </w:rPr>
              <w:t xml:space="preserve">Solutions linked to barrier analysis </w:t>
            </w:r>
            <w:r>
              <w:rPr>
                <w:rFonts w:ascii="Arial Narrow" w:hAnsi="Arial Narrow"/>
              </w:rPr>
              <w:tab/>
            </w:r>
            <w:r w:rsidRPr="00F42656">
              <w:rPr>
                <w:rFonts w:ascii="Arial Narrow" w:hAnsi="Arial Narrow"/>
              </w:rPr>
              <w:t>(see Item</w:t>
            </w:r>
            <w:r>
              <w:rPr>
                <w:rFonts w:ascii="Arial Narrow" w:hAnsi="Arial Narrow"/>
              </w:rPr>
              <w:t xml:space="preserve"> </w:t>
            </w:r>
            <w:r w:rsidRPr="00F42656">
              <w:rPr>
                <w:rFonts w:ascii="Arial Narrow" w:hAnsi="Arial Narrow"/>
              </w:rPr>
              <w:t>18)</w:t>
            </w:r>
          </w:p>
          <w:p w14:paraId="01E130F0" w14:textId="3A00BCE3" w:rsidR="00F42656" w:rsidRDefault="00F42656" w:rsidP="00F42656">
            <w:pPr>
              <w:rPr>
                <w:rFonts w:ascii="Arial Narrow" w:hAnsi="Arial Narrow"/>
              </w:rPr>
            </w:pPr>
            <w:r>
              <w:rPr>
                <w:rFonts w:ascii="Arial Narrow" w:hAnsi="Arial Narrow"/>
              </w:rPr>
              <w:tab/>
            </w:r>
            <w:sdt>
              <w:sdtPr>
                <w:rPr>
                  <w:rFonts w:ascii="Arial Narrow" w:hAnsi="Arial Narrow"/>
                </w:rPr>
                <w:id w:val="1662351165"/>
                <w14:checkbox>
                  <w14:checked w14:val="0"/>
                  <w14:checkedState w14:val="2612" w14:font="MS Gothic"/>
                  <w14:uncheckedState w14:val="2610" w14:font="MS Gothic"/>
                </w14:checkbox>
              </w:sdtPr>
              <w:sdtContent>
                <w:r>
                  <w:rPr>
                    <w:rFonts w:ascii="MS Gothic" w:eastAsia="MS Gothic" w:hAnsi="MS Gothic" w:hint="eastAsia"/>
                  </w:rPr>
                  <w:t>☐</w:t>
                </w:r>
              </w:sdtContent>
            </w:sdt>
            <w:r>
              <w:rPr>
                <w:rFonts w:ascii="Arial Narrow" w:hAnsi="Arial Narrow"/>
              </w:rPr>
              <w:t xml:space="preserve"> </w:t>
            </w:r>
            <w:r w:rsidRPr="00F42656">
              <w:rPr>
                <w:rFonts w:ascii="Arial Narrow" w:hAnsi="Arial Narrow"/>
              </w:rPr>
              <w:t xml:space="preserve">Tools to capitalize on guideline </w:t>
            </w:r>
            <w:r>
              <w:rPr>
                <w:rFonts w:ascii="Arial Narrow" w:hAnsi="Arial Narrow"/>
              </w:rPr>
              <w:tab/>
            </w:r>
            <w:r w:rsidRPr="00F42656">
              <w:rPr>
                <w:rFonts w:ascii="Arial Narrow" w:hAnsi="Arial Narrow"/>
              </w:rPr>
              <w:t>facilitators</w:t>
            </w:r>
            <w:r>
              <w:rPr>
                <w:rFonts w:ascii="Arial Narrow" w:hAnsi="Arial Narrow"/>
              </w:rPr>
              <w:t xml:space="preserve"> </w:t>
            </w:r>
            <w:r w:rsidRPr="00F42656">
              <w:rPr>
                <w:rFonts w:ascii="Arial Narrow" w:hAnsi="Arial Narrow"/>
              </w:rPr>
              <w:t>(see Item 18)</w:t>
            </w:r>
          </w:p>
          <w:p w14:paraId="201456EC" w14:textId="495B1D1E" w:rsidR="00F42656" w:rsidRPr="00B4650D" w:rsidRDefault="00F42656" w:rsidP="00F42656">
            <w:pPr>
              <w:rPr>
                <w:rFonts w:ascii="Arial Narrow" w:hAnsi="Arial Narrow"/>
              </w:rPr>
            </w:pPr>
            <w:r>
              <w:rPr>
                <w:rFonts w:ascii="Arial Narrow" w:hAnsi="Arial Narrow"/>
              </w:rPr>
              <w:tab/>
            </w:r>
            <w:sdt>
              <w:sdtPr>
                <w:rPr>
                  <w:rFonts w:ascii="Arial Narrow" w:hAnsi="Arial Narrow"/>
                </w:rPr>
                <w:id w:val="-725228193"/>
                <w14:checkbox>
                  <w14:checked w14:val="0"/>
                  <w14:checkedState w14:val="2612" w14:font="MS Gothic"/>
                  <w14:uncheckedState w14:val="2610" w14:font="MS Gothic"/>
                </w14:checkbox>
              </w:sdtPr>
              <w:sdtContent>
                <w:r>
                  <w:rPr>
                    <w:rFonts w:ascii="MS Gothic" w:eastAsia="MS Gothic" w:hAnsi="MS Gothic" w:hint="eastAsia"/>
                  </w:rPr>
                  <w:t>☐</w:t>
                </w:r>
              </w:sdtContent>
            </w:sdt>
            <w:r>
              <w:rPr>
                <w:rFonts w:ascii="Arial Narrow" w:hAnsi="Arial Narrow"/>
              </w:rPr>
              <w:t xml:space="preserve"> </w:t>
            </w:r>
            <w:r w:rsidRPr="00F42656">
              <w:rPr>
                <w:rFonts w:ascii="Arial Narrow" w:hAnsi="Arial Narrow"/>
              </w:rPr>
              <w:t xml:space="preserve">Outcome of pilot test and lessons </w:t>
            </w:r>
            <w:r>
              <w:rPr>
                <w:rFonts w:ascii="Arial Narrow" w:hAnsi="Arial Narrow"/>
              </w:rPr>
              <w:tab/>
            </w:r>
            <w:r w:rsidRPr="00F42656">
              <w:rPr>
                <w:rFonts w:ascii="Arial Narrow" w:hAnsi="Arial Narrow"/>
              </w:rPr>
              <w:t>learned</w:t>
            </w:r>
          </w:p>
        </w:tc>
        <w:tc>
          <w:tcPr>
            <w:tcW w:w="985" w:type="dxa"/>
            <w:shd w:val="clear" w:color="auto" w:fill="DBE5F1" w:themeFill="accent1" w:themeFillTint="33"/>
          </w:tcPr>
          <w:p w14:paraId="4757628B" w14:textId="77777777" w:rsidR="003D7942" w:rsidRPr="00B4650D" w:rsidRDefault="003D7942" w:rsidP="003D7942">
            <w:pPr>
              <w:rPr>
                <w:rFonts w:ascii="Arial Narrow" w:hAnsi="Arial Narrow"/>
              </w:rPr>
            </w:pPr>
          </w:p>
        </w:tc>
      </w:tr>
      <w:tr w:rsidR="003D7942" w:rsidRPr="00B4650D" w14:paraId="5113B0C7" w14:textId="77777777" w:rsidTr="00601BE8">
        <w:tc>
          <w:tcPr>
            <w:tcW w:w="3505" w:type="dxa"/>
          </w:tcPr>
          <w:p w14:paraId="46070AFA" w14:textId="77777777" w:rsidR="003D7942" w:rsidRPr="00594D47" w:rsidRDefault="003D7942" w:rsidP="003D7942">
            <w:pPr>
              <w:rPr>
                <w:rFonts w:ascii="Arial Narrow" w:hAnsi="Arial Narrow"/>
                <w:b/>
                <w:bCs/>
              </w:rPr>
            </w:pPr>
            <w:r w:rsidRPr="00594D47">
              <w:rPr>
                <w:rFonts w:ascii="Arial Narrow" w:hAnsi="Arial Narrow"/>
                <w:b/>
                <w:bCs/>
              </w:rPr>
              <w:t>20. RESOURCE IMPLICATIONS</w:t>
            </w:r>
          </w:p>
          <w:p w14:paraId="3A9FE07F" w14:textId="0706569A" w:rsidR="003D7942" w:rsidRPr="00B4650D" w:rsidRDefault="003D7942" w:rsidP="003D7942">
            <w:pPr>
              <w:rPr>
                <w:rFonts w:ascii="Arial Narrow" w:hAnsi="Arial Narrow"/>
              </w:rPr>
            </w:pPr>
            <w:r w:rsidRPr="00594D47">
              <w:rPr>
                <w:rFonts w:ascii="Arial Narrow" w:hAnsi="Arial Narrow"/>
              </w:rPr>
              <w:t>Describe any potential resource</w:t>
            </w:r>
            <w:r>
              <w:rPr>
                <w:rFonts w:ascii="Arial Narrow" w:hAnsi="Arial Narrow"/>
              </w:rPr>
              <w:t xml:space="preserve"> </w:t>
            </w:r>
            <w:r w:rsidRPr="00594D47">
              <w:rPr>
                <w:rFonts w:ascii="Arial Narrow" w:hAnsi="Arial Narrow"/>
              </w:rPr>
              <w:t>implications of applying the</w:t>
            </w:r>
            <w:r>
              <w:rPr>
                <w:rFonts w:ascii="Arial Narrow" w:hAnsi="Arial Narrow"/>
              </w:rPr>
              <w:t xml:space="preserve"> </w:t>
            </w:r>
            <w:r w:rsidRPr="00594D47">
              <w:rPr>
                <w:rFonts w:ascii="Arial Narrow" w:hAnsi="Arial Narrow"/>
              </w:rPr>
              <w:t>recommendations.</w:t>
            </w:r>
          </w:p>
        </w:tc>
        <w:tc>
          <w:tcPr>
            <w:tcW w:w="4860" w:type="dxa"/>
          </w:tcPr>
          <w:p w14:paraId="1E4DE82B" w14:textId="77777777" w:rsidR="003D7942" w:rsidRDefault="00000000" w:rsidP="00601BE8">
            <w:pPr>
              <w:rPr>
                <w:rFonts w:ascii="Arial Narrow" w:hAnsi="Arial Narrow"/>
              </w:rPr>
            </w:pPr>
            <w:sdt>
              <w:sdtPr>
                <w:rPr>
                  <w:rFonts w:ascii="Arial Narrow" w:hAnsi="Arial Narrow"/>
                </w:rPr>
                <w:id w:val="8649556"/>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Types of cost information that were considered</w:t>
            </w:r>
            <w:r w:rsidR="00601BE8">
              <w:rPr>
                <w:rFonts w:ascii="Arial Narrow" w:hAnsi="Arial Narrow"/>
              </w:rPr>
              <w:t xml:space="preserve"> </w:t>
            </w:r>
            <w:r w:rsidR="00601BE8" w:rsidRPr="00601BE8">
              <w:rPr>
                <w:rFonts w:ascii="Arial Narrow" w:hAnsi="Arial Narrow"/>
              </w:rPr>
              <w:t>(e.g., economic evaluations, drug acquisition</w:t>
            </w:r>
            <w:r w:rsidR="00601BE8">
              <w:rPr>
                <w:rFonts w:ascii="Arial Narrow" w:hAnsi="Arial Narrow"/>
              </w:rPr>
              <w:t xml:space="preserve"> </w:t>
            </w:r>
            <w:r w:rsidR="00601BE8" w:rsidRPr="00601BE8">
              <w:rPr>
                <w:rFonts w:ascii="Arial Narrow" w:hAnsi="Arial Narrow"/>
              </w:rPr>
              <w:t>costs)</w:t>
            </w:r>
          </w:p>
          <w:p w14:paraId="34660BCB" w14:textId="77777777" w:rsidR="00601BE8" w:rsidRDefault="00000000" w:rsidP="00601BE8">
            <w:pPr>
              <w:rPr>
                <w:rFonts w:ascii="Arial Narrow" w:hAnsi="Arial Narrow"/>
              </w:rPr>
            </w:pPr>
            <w:sdt>
              <w:sdtPr>
                <w:rPr>
                  <w:rFonts w:ascii="Arial Narrow" w:hAnsi="Arial Narrow"/>
                </w:rPr>
                <w:id w:val="1566607130"/>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Methods by which the cost information was</w:t>
            </w:r>
            <w:r w:rsidR="00601BE8">
              <w:rPr>
                <w:rFonts w:ascii="Arial Narrow" w:hAnsi="Arial Narrow"/>
              </w:rPr>
              <w:t xml:space="preserve"> </w:t>
            </w:r>
            <w:r w:rsidR="00601BE8" w:rsidRPr="00601BE8">
              <w:rPr>
                <w:rFonts w:ascii="Arial Narrow" w:hAnsi="Arial Narrow"/>
              </w:rPr>
              <w:t>sought (e.g., a health economist was part of the</w:t>
            </w:r>
            <w:r w:rsidR="00601BE8">
              <w:rPr>
                <w:rFonts w:ascii="Arial Narrow" w:hAnsi="Arial Narrow"/>
              </w:rPr>
              <w:t xml:space="preserve"> </w:t>
            </w:r>
            <w:r w:rsidR="00601BE8" w:rsidRPr="00601BE8">
              <w:rPr>
                <w:rFonts w:ascii="Arial Narrow" w:hAnsi="Arial Narrow"/>
              </w:rPr>
              <w:t>guideline development panel, use of health</w:t>
            </w:r>
            <w:r w:rsidR="00601BE8">
              <w:rPr>
                <w:rFonts w:ascii="Arial Narrow" w:hAnsi="Arial Narrow"/>
              </w:rPr>
              <w:t xml:space="preserve"> </w:t>
            </w:r>
            <w:r w:rsidR="00601BE8" w:rsidRPr="00601BE8">
              <w:rPr>
                <w:rFonts w:ascii="Arial Narrow" w:hAnsi="Arial Narrow"/>
              </w:rPr>
              <w:t>technology assessments for specific drugs, etc.)</w:t>
            </w:r>
          </w:p>
          <w:p w14:paraId="02164A91" w14:textId="77777777" w:rsidR="00601BE8" w:rsidRDefault="00000000" w:rsidP="00601BE8">
            <w:pPr>
              <w:rPr>
                <w:rFonts w:ascii="Arial Narrow" w:hAnsi="Arial Narrow"/>
              </w:rPr>
            </w:pPr>
            <w:sdt>
              <w:sdtPr>
                <w:rPr>
                  <w:rFonts w:ascii="Arial Narrow" w:hAnsi="Arial Narrow"/>
                </w:rPr>
                <w:id w:val="-1613422515"/>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Information/description of the cost information</w:t>
            </w:r>
            <w:r w:rsidR="00601BE8">
              <w:rPr>
                <w:rFonts w:ascii="Arial Narrow" w:hAnsi="Arial Narrow"/>
              </w:rPr>
              <w:t xml:space="preserve"> </w:t>
            </w:r>
            <w:r w:rsidR="00601BE8" w:rsidRPr="00601BE8">
              <w:rPr>
                <w:rFonts w:ascii="Arial Narrow" w:hAnsi="Arial Narrow"/>
              </w:rPr>
              <w:t>that emerged from the inquiry (e.g., specific drug</w:t>
            </w:r>
            <w:r w:rsidR="00601BE8">
              <w:rPr>
                <w:rFonts w:ascii="Arial Narrow" w:hAnsi="Arial Narrow"/>
              </w:rPr>
              <w:t xml:space="preserve"> </w:t>
            </w:r>
            <w:r w:rsidR="00601BE8" w:rsidRPr="00601BE8">
              <w:rPr>
                <w:rFonts w:ascii="Arial Narrow" w:hAnsi="Arial Narrow"/>
              </w:rPr>
              <w:t>acquisition costs per treatment course)</w:t>
            </w:r>
          </w:p>
          <w:p w14:paraId="22744DE4" w14:textId="4660BECD" w:rsidR="00601BE8" w:rsidRPr="00B4650D" w:rsidRDefault="00000000" w:rsidP="00601BE8">
            <w:pPr>
              <w:rPr>
                <w:rFonts w:ascii="Arial Narrow" w:hAnsi="Arial Narrow"/>
              </w:rPr>
            </w:pPr>
            <w:sdt>
              <w:sdtPr>
                <w:rPr>
                  <w:rFonts w:ascii="Arial Narrow" w:hAnsi="Arial Narrow"/>
                </w:rPr>
                <w:id w:val="-749730336"/>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How the information gathered was used to inform</w:t>
            </w:r>
            <w:r w:rsidR="00601BE8">
              <w:rPr>
                <w:rFonts w:ascii="Arial Narrow" w:hAnsi="Arial Narrow"/>
              </w:rPr>
              <w:t xml:space="preserve"> </w:t>
            </w:r>
            <w:r w:rsidR="00601BE8" w:rsidRPr="00601BE8">
              <w:rPr>
                <w:rFonts w:ascii="Arial Narrow" w:hAnsi="Arial Narrow"/>
              </w:rPr>
              <w:t>the guideline development process and/or</w:t>
            </w:r>
            <w:r w:rsidR="00601BE8">
              <w:rPr>
                <w:rFonts w:ascii="Arial Narrow" w:hAnsi="Arial Narrow"/>
              </w:rPr>
              <w:t xml:space="preserve"> </w:t>
            </w:r>
            <w:r w:rsidR="00601BE8" w:rsidRPr="00601BE8">
              <w:rPr>
                <w:rFonts w:ascii="Arial Narrow" w:hAnsi="Arial Narrow"/>
              </w:rPr>
              <w:t>formation of the recommendations</w:t>
            </w:r>
          </w:p>
        </w:tc>
        <w:tc>
          <w:tcPr>
            <w:tcW w:w="985" w:type="dxa"/>
            <w:shd w:val="clear" w:color="auto" w:fill="DBE5F1" w:themeFill="accent1" w:themeFillTint="33"/>
          </w:tcPr>
          <w:p w14:paraId="62DCF0ED" w14:textId="77777777" w:rsidR="003D7942" w:rsidRPr="00B4650D" w:rsidRDefault="003D7942" w:rsidP="003D7942">
            <w:pPr>
              <w:rPr>
                <w:rFonts w:ascii="Arial Narrow" w:hAnsi="Arial Narrow"/>
              </w:rPr>
            </w:pPr>
          </w:p>
        </w:tc>
      </w:tr>
      <w:tr w:rsidR="003D7942" w:rsidRPr="00B4650D" w14:paraId="3FAAAE99" w14:textId="77777777" w:rsidTr="00601BE8">
        <w:tc>
          <w:tcPr>
            <w:tcW w:w="3505" w:type="dxa"/>
          </w:tcPr>
          <w:p w14:paraId="4D552342" w14:textId="77777777" w:rsidR="003D7942" w:rsidRPr="00594D47" w:rsidRDefault="003D7942" w:rsidP="003D7942">
            <w:pPr>
              <w:rPr>
                <w:rFonts w:ascii="Arial Narrow" w:hAnsi="Arial Narrow"/>
                <w:b/>
                <w:bCs/>
              </w:rPr>
            </w:pPr>
            <w:r w:rsidRPr="00594D47">
              <w:rPr>
                <w:rFonts w:ascii="Arial Narrow" w:hAnsi="Arial Narrow"/>
                <w:b/>
                <w:bCs/>
              </w:rPr>
              <w:t>21. MONITORING/ AUDITING CRITERIA</w:t>
            </w:r>
          </w:p>
          <w:p w14:paraId="0B8654B1" w14:textId="64C13C8B" w:rsidR="003D7942" w:rsidRPr="00B4650D" w:rsidRDefault="003D7942" w:rsidP="003D7942">
            <w:pPr>
              <w:rPr>
                <w:rFonts w:ascii="Arial Narrow" w:hAnsi="Arial Narrow"/>
              </w:rPr>
            </w:pPr>
            <w:r w:rsidRPr="00594D47">
              <w:rPr>
                <w:rFonts w:ascii="Arial Narrow" w:hAnsi="Arial Narrow"/>
              </w:rPr>
              <w:t>Provide monitoring and/or auditing criteria</w:t>
            </w:r>
            <w:r>
              <w:rPr>
                <w:rFonts w:ascii="Arial Narrow" w:hAnsi="Arial Narrow"/>
              </w:rPr>
              <w:t xml:space="preserve"> </w:t>
            </w:r>
            <w:r w:rsidRPr="00594D47">
              <w:rPr>
                <w:rFonts w:ascii="Arial Narrow" w:hAnsi="Arial Narrow"/>
              </w:rPr>
              <w:t>to measure the application of guideline</w:t>
            </w:r>
            <w:r>
              <w:rPr>
                <w:rFonts w:ascii="Arial Narrow" w:hAnsi="Arial Narrow"/>
              </w:rPr>
              <w:t xml:space="preserve"> </w:t>
            </w:r>
            <w:r w:rsidRPr="00594D47">
              <w:rPr>
                <w:rFonts w:ascii="Arial Narrow" w:hAnsi="Arial Narrow"/>
              </w:rPr>
              <w:t>recommendations.</w:t>
            </w:r>
          </w:p>
        </w:tc>
        <w:tc>
          <w:tcPr>
            <w:tcW w:w="4860" w:type="dxa"/>
          </w:tcPr>
          <w:p w14:paraId="5F81894A" w14:textId="77777777" w:rsidR="003D7942" w:rsidRDefault="00000000" w:rsidP="00601BE8">
            <w:pPr>
              <w:rPr>
                <w:rFonts w:ascii="Arial Narrow" w:hAnsi="Arial Narrow"/>
              </w:rPr>
            </w:pPr>
            <w:sdt>
              <w:sdtPr>
                <w:rPr>
                  <w:rFonts w:ascii="Arial Narrow" w:hAnsi="Arial Narrow"/>
                </w:rPr>
                <w:id w:val="1344517042"/>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Criteria to assess guideline implementation or</w:t>
            </w:r>
            <w:r w:rsidR="00601BE8">
              <w:rPr>
                <w:rFonts w:ascii="Arial Narrow" w:hAnsi="Arial Narrow"/>
              </w:rPr>
              <w:t xml:space="preserve"> </w:t>
            </w:r>
            <w:r w:rsidR="00601BE8" w:rsidRPr="00601BE8">
              <w:rPr>
                <w:rFonts w:ascii="Arial Narrow" w:hAnsi="Arial Narrow"/>
              </w:rPr>
              <w:t>adherence to recommendations</w:t>
            </w:r>
          </w:p>
          <w:p w14:paraId="037943CB" w14:textId="77777777" w:rsidR="00601BE8" w:rsidRDefault="00000000" w:rsidP="00601BE8">
            <w:pPr>
              <w:rPr>
                <w:rFonts w:ascii="Arial Narrow" w:hAnsi="Arial Narrow"/>
              </w:rPr>
            </w:pPr>
            <w:sdt>
              <w:sdtPr>
                <w:rPr>
                  <w:rFonts w:ascii="Arial Narrow" w:hAnsi="Arial Narrow"/>
                </w:rPr>
                <w:id w:val="1873719151"/>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Criteria for assessing impact of implementing the</w:t>
            </w:r>
            <w:r w:rsidR="00601BE8">
              <w:rPr>
                <w:rFonts w:ascii="Arial Narrow" w:hAnsi="Arial Narrow"/>
              </w:rPr>
              <w:t xml:space="preserve"> </w:t>
            </w:r>
            <w:r w:rsidR="00601BE8" w:rsidRPr="00601BE8">
              <w:rPr>
                <w:rFonts w:ascii="Arial Narrow" w:hAnsi="Arial Narrow"/>
              </w:rPr>
              <w:t>recommendations</w:t>
            </w:r>
          </w:p>
          <w:p w14:paraId="27DA2E9B" w14:textId="77777777" w:rsidR="00601BE8" w:rsidRDefault="00000000" w:rsidP="00601BE8">
            <w:pPr>
              <w:rPr>
                <w:rFonts w:ascii="Arial Narrow" w:hAnsi="Arial Narrow"/>
              </w:rPr>
            </w:pPr>
            <w:sdt>
              <w:sdtPr>
                <w:rPr>
                  <w:rFonts w:ascii="Arial Narrow" w:hAnsi="Arial Narrow"/>
                </w:rPr>
                <w:id w:val="-82833042"/>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Advice on the frequency and interval of</w:t>
            </w:r>
            <w:r w:rsidR="00601BE8">
              <w:rPr>
                <w:rFonts w:ascii="Arial Narrow" w:hAnsi="Arial Narrow"/>
              </w:rPr>
              <w:t xml:space="preserve"> </w:t>
            </w:r>
            <w:r w:rsidR="00601BE8" w:rsidRPr="00601BE8">
              <w:rPr>
                <w:rFonts w:ascii="Arial Narrow" w:hAnsi="Arial Narrow"/>
              </w:rPr>
              <w:t>measurement</w:t>
            </w:r>
          </w:p>
          <w:p w14:paraId="3B6BCD36" w14:textId="2C092571" w:rsidR="00601BE8" w:rsidRPr="00B4650D" w:rsidRDefault="00000000" w:rsidP="00601BE8">
            <w:pPr>
              <w:rPr>
                <w:rFonts w:ascii="Arial Narrow" w:hAnsi="Arial Narrow"/>
              </w:rPr>
            </w:pPr>
            <w:sdt>
              <w:sdtPr>
                <w:rPr>
                  <w:rFonts w:ascii="Arial Narrow" w:hAnsi="Arial Narrow"/>
                </w:rPr>
                <w:id w:val="-1557932518"/>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Operational definitions of how the criteria should</w:t>
            </w:r>
            <w:r w:rsidR="00601BE8">
              <w:rPr>
                <w:rFonts w:ascii="Arial Narrow" w:hAnsi="Arial Narrow"/>
              </w:rPr>
              <w:t xml:space="preserve"> </w:t>
            </w:r>
            <w:r w:rsidR="00601BE8" w:rsidRPr="00601BE8">
              <w:rPr>
                <w:rFonts w:ascii="Arial Narrow" w:hAnsi="Arial Narrow"/>
              </w:rPr>
              <w:t>be measured</w:t>
            </w:r>
          </w:p>
        </w:tc>
        <w:tc>
          <w:tcPr>
            <w:tcW w:w="985" w:type="dxa"/>
            <w:shd w:val="clear" w:color="auto" w:fill="DBE5F1" w:themeFill="accent1" w:themeFillTint="33"/>
          </w:tcPr>
          <w:p w14:paraId="31AC7253" w14:textId="77777777" w:rsidR="003D7942" w:rsidRPr="00B4650D" w:rsidRDefault="003D7942" w:rsidP="003D7942">
            <w:pPr>
              <w:rPr>
                <w:rFonts w:ascii="Arial Narrow" w:hAnsi="Arial Narrow"/>
              </w:rPr>
            </w:pPr>
          </w:p>
        </w:tc>
      </w:tr>
      <w:tr w:rsidR="003D7942" w:rsidRPr="00B4650D" w14:paraId="6CE0D767" w14:textId="77777777" w:rsidTr="00594D47">
        <w:tc>
          <w:tcPr>
            <w:tcW w:w="3505" w:type="dxa"/>
            <w:shd w:val="clear" w:color="auto" w:fill="95B3D7" w:themeFill="accent1" w:themeFillTint="99"/>
          </w:tcPr>
          <w:p w14:paraId="4386034A" w14:textId="12A7873F" w:rsidR="003D7942" w:rsidRPr="00594D47" w:rsidRDefault="003D7942" w:rsidP="003D7942">
            <w:pPr>
              <w:rPr>
                <w:rFonts w:ascii="Arial Narrow" w:hAnsi="Arial Narrow"/>
                <w:b/>
                <w:bCs/>
                <w:sz w:val="22"/>
                <w:szCs w:val="22"/>
              </w:rPr>
            </w:pPr>
            <w:r w:rsidRPr="00594D47">
              <w:rPr>
                <w:rFonts w:ascii="Arial Narrow" w:hAnsi="Arial Narrow"/>
                <w:b/>
                <w:bCs/>
                <w:sz w:val="22"/>
                <w:szCs w:val="22"/>
              </w:rPr>
              <w:t>DOMAIN 6: EDITORIAL INDEPENDENCE</w:t>
            </w:r>
          </w:p>
        </w:tc>
        <w:tc>
          <w:tcPr>
            <w:tcW w:w="4860" w:type="dxa"/>
            <w:shd w:val="clear" w:color="auto" w:fill="95B3D7" w:themeFill="accent1" w:themeFillTint="99"/>
          </w:tcPr>
          <w:p w14:paraId="0738FBE3" w14:textId="77777777" w:rsidR="003D7942" w:rsidRPr="00594D47" w:rsidRDefault="003D7942" w:rsidP="003D7942">
            <w:pPr>
              <w:rPr>
                <w:rFonts w:ascii="Arial Narrow" w:hAnsi="Arial Narrow"/>
                <w:b/>
                <w:bCs/>
                <w:sz w:val="22"/>
                <w:szCs w:val="22"/>
              </w:rPr>
            </w:pPr>
          </w:p>
        </w:tc>
        <w:tc>
          <w:tcPr>
            <w:tcW w:w="985" w:type="dxa"/>
            <w:shd w:val="clear" w:color="auto" w:fill="95B3D7" w:themeFill="accent1" w:themeFillTint="99"/>
          </w:tcPr>
          <w:p w14:paraId="3023EA50" w14:textId="77777777" w:rsidR="003D7942" w:rsidRPr="00594D47" w:rsidRDefault="003D7942" w:rsidP="003D7942">
            <w:pPr>
              <w:rPr>
                <w:rFonts w:ascii="Arial Narrow" w:hAnsi="Arial Narrow"/>
                <w:b/>
                <w:bCs/>
                <w:sz w:val="22"/>
                <w:szCs w:val="22"/>
              </w:rPr>
            </w:pPr>
          </w:p>
        </w:tc>
      </w:tr>
      <w:tr w:rsidR="003D7942" w:rsidRPr="00B4650D" w14:paraId="1CFA04B0" w14:textId="77777777" w:rsidTr="00601BE8">
        <w:tc>
          <w:tcPr>
            <w:tcW w:w="3505" w:type="dxa"/>
          </w:tcPr>
          <w:p w14:paraId="527E14C8" w14:textId="77777777" w:rsidR="003D7942" w:rsidRPr="00594D47" w:rsidRDefault="003D7942" w:rsidP="003D7942">
            <w:pPr>
              <w:rPr>
                <w:rFonts w:ascii="Arial Narrow" w:hAnsi="Arial Narrow"/>
                <w:b/>
                <w:bCs/>
              </w:rPr>
            </w:pPr>
            <w:r w:rsidRPr="00594D47">
              <w:rPr>
                <w:rFonts w:ascii="Arial Narrow" w:hAnsi="Arial Narrow"/>
                <w:b/>
                <w:bCs/>
              </w:rPr>
              <w:t>22. FUNDING BODY</w:t>
            </w:r>
          </w:p>
          <w:p w14:paraId="7697D4C6" w14:textId="7D30C6E1" w:rsidR="003D7942" w:rsidRPr="00B4650D" w:rsidRDefault="003D7942" w:rsidP="003D7942">
            <w:pPr>
              <w:rPr>
                <w:rFonts w:ascii="Arial Narrow" w:hAnsi="Arial Narrow"/>
              </w:rPr>
            </w:pPr>
            <w:r w:rsidRPr="00594D47">
              <w:rPr>
                <w:rFonts w:ascii="Arial Narrow" w:hAnsi="Arial Narrow"/>
              </w:rPr>
              <w:t>Report the funding body’s influence on the</w:t>
            </w:r>
            <w:r>
              <w:rPr>
                <w:rFonts w:ascii="Arial Narrow" w:hAnsi="Arial Narrow"/>
              </w:rPr>
              <w:t xml:space="preserve"> </w:t>
            </w:r>
            <w:r w:rsidRPr="00594D47">
              <w:rPr>
                <w:rFonts w:ascii="Arial Narrow" w:hAnsi="Arial Narrow"/>
              </w:rPr>
              <w:t>content of the guideline.</w:t>
            </w:r>
          </w:p>
        </w:tc>
        <w:tc>
          <w:tcPr>
            <w:tcW w:w="4860" w:type="dxa"/>
          </w:tcPr>
          <w:p w14:paraId="4436B039" w14:textId="77777777" w:rsidR="003D7942" w:rsidRDefault="00000000" w:rsidP="00601BE8">
            <w:pPr>
              <w:rPr>
                <w:rFonts w:ascii="Arial Narrow" w:hAnsi="Arial Narrow"/>
              </w:rPr>
            </w:pPr>
            <w:sdt>
              <w:sdtPr>
                <w:rPr>
                  <w:rFonts w:ascii="Arial Narrow" w:hAnsi="Arial Narrow"/>
                </w:rPr>
                <w:id w:val="-268011542"/>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The name of the funding body or source of</w:t>
            </w:r>
            <w:r w:rsidR="00601BE8">
              <w:rPr>
                <w:rFonts w:ascii="Arial Narrow" w:hAnsi="Arial Narrow"/>
              </w:rPr>
              <w:t xml:space="preserve"> </w:t>
            </w:r>
            <w:r w:rsidR="00601BE8" w:rsidRPr="00601BE8">
              <w:rPr>
                <w:rFonts w:ascii="Arial Narrow" w:hAnsi="Arial Narrow"/>
              </w:rPr>
              <w:t>funding (or explicit statement of no funding)</w:t>
            </w:r>
          </w:p>
          <w:p w14:paraId="39CAA2F2" w14:textId="70F73208" w:rsidR="00601BE8" w:rsidRPr="00B4650D" w:rsidRDefault="00000000" w:rsidP="00601BE8">
            <w:pPr>
              <w:rPr>
                <w:rFonts w:ascii="Arial Narrow" w:hAnsi="Arial Narrow"/>
              </w:rPr>
            </w:pPr>
            <w:sdt>
              <w:sdtPr>
                <w:rPr>
                  <w:rFonts w:ascii="Arial Narrow" w:hAnsi="Arial Narrow"/>
                </w:rPr>
                <w:id w:val="289717158"/>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A statement that the funding body did not</w:t>
            </w:r>
            <w:r w:rsidR="00601BE8">
              <w:rPr>
                <w:rFonts w:ascii="Arial Narrow" w:hAnsi="Arial Narrow"/>
              </w:rPr>
              <w:t xml:space="preserve"> </w:t>
            </w:r>
            <w:r w:rsidR="00601BE8" w:rsidRPr="00601BE8">
              <w:rPr>
                <w:rFonts w:ascii="Arial Narrow" w:hAnsi="Arial Narrow"/>
              </w:rPr>
              <w:t>influence the content of the guideline</w:t>
            </w:r>
          </w:p>
        </w:tc>
        <w:tc>
          <w:tcPr>
            <w:tcW w:w="985" w:type="dxa"/>
            <w:shd w:val="clear" w:color="auto" w:fill="DBE5F1" w:themeFill="accent1" w:themeFillTint="33"/>
          </w:tcPr>
          <w:p w14:paraId="2DD9F0DC" w14:textId="77777777" w:rsidR="003D7942" w:rsidRPr="00B4650D" w:rsidRDefault="003D7942" w:rsidP="003D7942">
            <w:pPr>
              <w:rPr>
                <w:rFonts w:ascii="Arial Narrow" w:hAnsi="Arial Narrow"/>
              </w:rPr>
            </w:pPr>
          </w:p>
        </w:tc>
      </w:tr>
      <w:tr w:rsidR="003D7942" w:rsidRPr="00B4650D" w14:paraId="57198CC1" w14:textId="77777777" w:rsidTr="00601BE8">
        <w:tc>
          <w:tcPr>
            <w:tcW w:w="3505" w:type="dxa"/>
          </w:tcPr>
          <w:p w14:paraId="2428915B" w14:textId="77777777" w:rsidR="003D7942" w:rsidRPr="00594D47" w:rsidRDefault="003D7942" w:rsidP="003D7942">
            <w:pPr>
              <w:rPr>
                <w:rFonts w:ascii="Arial Narrow" w:hAnsi="Arial Narrow"/>
                <w:b/>
                <w:bCs/>
              </w:rPr>
            </w:pPr>
            <w:r w:rsidRPr="00594D47">
              <w:rPr>
                <w:rFonts w:ascii="Arial Narrow" w:hAnsi="Arial Narrow"/>
                <w:b/>
                <w:bCs/>
              </w:rPr>
              <w:t>23. COMPETING INTERESTS</w:t>
            </w:r>
          </w:p>
          <w:p w14:paraId="27D7C1B5" w14:textId="38BB61BE" w:rsidR="003D7942" w:rsidRPr="00B4650D" w:rsidRDefault="003D7942" w:rsidP="003D7942">
            <w:pPr>
              <w:rPr>
                <w:rFonts w:ascii="Arial Narrow" w:hAnsi="Arial Narrow"/>
              </w:rPr>
            </w:pPr>
            <w:r w:rsidRPr="00594D47">
              <w:rPr>
                <w:rFonts w:ascii="Arial Narrow" w:hAnsi="Arial Narrow"/>
              </w:rPr>
              <w:t>Provide an explicit statement that all group</w:t>
            </w:r>
            <w:r>
              <w:rPr>
                <w:rFonts w:ascii="Arial Narrow" w:hAnsi="Arial Narrow"/>
              </w:rPr>
              <w:t xml:space="preserve"> </w:t>
            </w:r>
            <w:r w:rsidRPr="00594D47">
              <w:rPr>
                <w:rFonts w:ascii="Arial Narrow" w:hAnsi="Arial Narrow"/>
              </w:rPr>
              <w:t>members have declared whether they have</w:t>
            </w:r>
            <w:r>
              <w:rPr>
                <w:rFonts w:ascii="Arial Narrow" w:hAnsi="Arial Narrow"/>
              </w:rPr>
              <w:t xml:space="preserve"> </w:t>
            </w:r>
            <w:r w:rsidRPr="00594D47">
              <w:rPr>
                <w:rFonts w:ascii="Arial Narrow" w:hAnsi="Arial Narrow"/>
              </w:rPr>
              <w:t>any competing interests.</w:t>
            </w:r>
          </w:p>
        </w:tc>
        <w:tc>
          <w:tcPr>
            <w:tcW w:w="4860" w:type="dxa"/>
          </w:tcPr>
          <w:p w14:paraId="5CCEE4C9" w14:textId="77777777" w:rsidR="003D7942" w:rsidRDefault="00000000" w:rsidP="003D7942">
            <w:pPr>
              <w:rPr>
                <w:rFonts w:ascii="Arial Narrow" w:hAnsi="Arial Narrow"/>
              </w:rPr>
            </w:pPr>
            <w:sdt>
              <w:sdtPr>
                <w:rPr>
                  <w:rFonts w:ascii="Arial Narrow" w:hAnsi="Arial Narrow"/>
                </w:rPr>
                <w:id w:val="-1831898422"/>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Types of competing interests considered</w:t>
            </w:r>
          </w:p>
          <w:p w14:paraId="66BA3E2F" w14:textId="77777777" w:rsidR="00601BE8" w:rsidRDefault="00000000" w:rsidP="00601BE8">
            <w:pPr>
              <w:rPr>
                <w:rFonts w:ascii="Arial Narrow" w:hAnsi="Arial Narrow"/>
              </w:rPr>
            </w:pPr>
            <w:sdt>
              <w:sdtPr>
                <w:rPr>
                  <w:rFonts w:ascii="Arial Narrow" w:hAnsi="Arial Narrow"/>
                </w:rPr>
                <w:id w:val="-1558767711"/>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Methods by which potential competing interests</w:t>
            </w:r>
            <w:r w:rsidR="00601BE8">
              <w:rPr>
                <w:rFonts w:ascii="Arial Narrow" w:hAnsi="Arial Narrow"/>
              </w:rPr>
              <w:t xml:space="preserve"> </w:t>
            </w:r>
            <w:r w:rsidR="00601BE8" w:rsidRPr="00601BE8">
              <w:rPr>
                <w:rFonts w:ascii="Arial Narrow" w:hAnsi="Arial Narrow"/>
              </w:rPr>
              <w:t>were sought</w:t>
            </w:r>
          </w:p>
          <w:p w14:paraId="558FDE80" w14:textId="77777777" w:rsidR="00601BE8" w:rsidRDefault="00000000" w:rsidP="00601BE8">
            <w:pPr>
              <w:rPr>
                <w:rFonts w:ascii="Arial Narrow" w:hAnsi="Arial Narrow"/>
              </w:rPr>
            </w:pPr>
            <w:sdt>
              <w:sdtPr>
                <w:rPr>
                  <w:rFonts w:ascii="Arial Narrow" w:hAnsi="Arial Narrow"/>
                </w:rPr>
                <w:id w:val="-677584014"/>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A description of the competing interests</w:t>
            </w:r>
          </w:p>
          <w:p w14:paraId="1B2F030A" w14:textId="6F93871B" w:rsidR="00601BE8" w:rsidRPr="00B4650D" w:rsidRDefault="00000000" w:rsidP="00601BE8">
            <w:pPr>
              <w:rPr>
                <w:rFonts w:ascii="Arial Narrow" w:hAnsi="Arial Narrow"/>
              </w:rPr>
            </w:pPr>
            <w:sdt>
              <w:sdtPr>
                <w:rPr>
                  <w:rFonts w:ascii="Arial Narrow" w:hAnsi="Arial Narrow"/>
                </w:rPr>
                <w:id w:val="-646280011"/>
                <w14:checkbox>
                  <w14:checked w14:val="0"/>
                  <w14:checkedState w14:val="2612" w14:font="MS Gothic"/>
                  <w14:uncheckedState w14:val="2610" w14:font="MS Gothic"/>
                </w14:checkbox>
              </w:sdtPr>
              <w:sdtContent>
                <w:r w:rsidR="00601BE8">
                  <w:rPr>
                    <w:rFonts w:ascii="MS Gothic" w:eastAsia="MS Gothic" w:hAnsi="MS Gothic" w:hint="eastAsia"/>
                  </w:rPr>
                  <w:t>☐</w:t>
                </w:r>
              </w:sdtContent>
            </w:sdt>
            <w:r w:rsidR="00601BE8">
              <w:rPr>
                <w:rFonts w:ascii="Arial Narrow" w:hAnsi="Arial Narrow"/>
              </w:rPr>
              <w:t xml:space="preserve"> </w:t>
            </w:r>
            <w:r w:rsidR="00601BE8" w:rsidRPr="00601BE8">
              <w:rPr>
                <w:rFonts w:ascii="Arial Narrow" w:hAnsi="Arial Narrow"/>
              </w:rPr>
              <w:t>How the competing interests influenced the</w:t>
            </w:r>
            <w:r w:rsidR="00601BE8">
              <w:rPr>
                <w:rFonts w:ascii="Arial Narrow" w:hAnsi="Arial Narrow"/>
              </w:rPr>
              <w:t xml:space="preserve"> </w:t>
            </w:r>
            <w:r w:rsidR="00601BE8" w:rsidRPr="00601BE8">
              <w:rPr>
                <w:rFonts w:ascii="Arial Narrow" w:hAnsi="Arial Narrow"/>
              </w:rPr>
              <w:t>guideline process and development of</w:t>
            </w:r>
            <w:r w:rsidR="00601BE8">
              <w:rPr>
                <w:rFonts w:ascii="Arial Narrow" w:hAnsi="Arial Narrow"/>
              </w:rPr>
              <w:t xml:space="preserve"> </w:t>
            </w:r>
            <w:r w:rsidR="00601BE8" w:rsidRPr="00601BE8">
              <w:rPr>
                <w:rFonts w:ascii="Arial Narrow" w:hAnsi="Arial Narrow"/>
              </w:rPr>
              <w:t>recommendations</w:t>
            </w:r>
          </w:p>
        </w:tc>
        <w:tc>
          <w:tcPr>
            <w:tcW w:w="985" w:type="dxa"/>
            <w:shd w:val="clear" w:color="auto" w:fill="DBE5F1" w:themeFill="accent1" w:themeFillTint="33"/>
          </w:tcPr>
          <w:p w14:paraId="759458A4" w14:textId="77777777" w:rsidR="003D7942" w:rsidRPr="00B4650D" w:rsidRDefault="003D7942" w:rsidP="003D7942">
            <w:pPr>
              <w:rPr>
                <w:rFonts w:ascii="Arial Narrow" w:hAnsi="Arial Narrow"/>
              </w:rPr>
            </w:pPr>
          </w:p>
        </w:tc>
      </w:tr>
    </w:tbl>
    <w:p w14:paraId="41A9F167" w14:textId="77777777" w:rsidR="00B4650D" w:rsidRDefault="00B4650D" w:rsidP="00B4650D"/>
    <w:p w14:paraId="6A23D01A" w14:textId="7AF3550D" w:rsidR="00B4650D" w:rsidRDefault="00B4650D">
      <w:r>
        <w:br w:type="page"/>
      </w:r>
    </w:p>
    <w:p w14:paraId="65BC1EF6" w14:textId="325B92EB" w:rsidR="00B4650D" w:rsidRPr="00B4650D" w:rsidRDefault="00B4650D" w:rsidP="00454F12">
      <w:pPr>
        <w:keepNext/>
        <w:spacing w:after="60"/>
        <w:rPr>
          <w:rFonts w:ascii="Times New Roman" w:hAnsi="Times New Roman" w:cs="Times New Roman"/>
          <w:sz w:val="28"/>
          <w:szCs w:val="24"/>
        </w:rPr>
      </w:pPr>
      <w:r w:rsidRPr="00B4650D">
        <w:rPr>
          <w:b/>
        </w:rPr>
        <w:lastRenderedPageBreak/>
        <w:t>Appendix Tables C2. The Conference on Guideline Standardization (COGS) checklist for reporting clinical practice guidelines</w:t>
      </w:r>
    </w:p>
    <w:tbl>
      <w:tblPr>
        <w:tblW w:w="5000" w:type="pct"/>
        <w:jc w:val="center"/>
        <w:tblBorders>
          <w:top w:val="single" w:sz="4" w:space="0" w:color="000000"/>
          <w:bottom w:val="single" w:sz="4" w:space="0" w:color="000000"/>
        </w:tblBorders>
        <w:tblLook w:val="01E0" w:firstRow="1" w:lastRow="1" w:firstColumn="1" w:lastColumn="1" w:noHBand="0" w:noVBand="0"/>
      </w:tblPr>
      <w:tblGrid>
        <w:gridCol w:w="1850"/>
        <w:gridCol w:w="3929"/>
        <w:gridCol w:w="3581"/>
      </w:tblGrid>
      <w:tr w:rsidR="00B4650D" w:rsidRPr="00B4650D" w14:paraId="63024709" w14:textId="77777777" w:rsidTr="00853987">
        <w:trPr>
          <w:jc w:val="center"/>
        </w:trPr>
        <w:tc>
          <w:tcPr>
            <w:tcW w:w="988" w:type="pct"/>
            <w:tcBorders>
              <w:top w:val="single" w:sz="4" w:space="0" w:color="000000"/>
              <w:bottom w:val="single" w:sz="4" w:space="0" w:color="000000"/>
            </w:tcBorders>
          </w:tcPr>
          <w:p w14:paraId="7CFCC13E" w14:textId="77777777" w:rsidR="00B4650D" w:rsidRPr="00B4650D" w:rsidRDefault="00B4650D" w:rsidP="00853987">
            <w:pPr>
              <w:keepNext/>
              <w:rPr>
                <w:rFonts w:ascii="Arial Narrow" w:hAnsi="Arial Narrow"/>
                <w:b/>
              </w:rPr>
            </w:pPr>
            <w:r w:rsidRPr="00B4650D">
              <w:rPr>
                <w:rFonts w:ascii="Arial Narrow" w:hAnsi="Arial Narrow"/>
                <w:b/>
              </w:rPr>
              <w:t>Topic</w:t>
            </w:r>
          </w:p>
        </w:tc>
        <w:tc>
          <w:tcPr>
            <w:tcW w:w="2099" w:type="pct"/>
            <w:tcBorders>
              <w:top w:val="single" w:sz="4" w:space="0" w:color="000000"/>
              <w:bottom w:val="single" w:sz="4" w:space="0" w:color="000000"/>
            </w:tcBorders>
          </w:tcPr>
          <w:p w14:paraId="078E6DB9" w14:textId="77777777" w:rsidR="00B4650D" w:rsidRPr="00B4650D" w:rsidRDefault="00B4650D" w:rsidP="00853987">
            <w:pPr>
              <w:keepNext/>
              <w:rPr>
                <w:rFonts w:ascii="Arial Narrow" w:hAnsi="Arial Narrow"/>
                <w:b/>
              </w:rPr>
            </w:pPr>
            <w:r w:rsidRPr="00B4650D">
              <w:rPr>
                <w:rFonts w:ascii="Arial Narrow" w:hAnsi="Arial Narrow"/>
                <w:b/>
              </w:rPr>
              <w:t>Topic Description</w:t>
            </w:r>
          </w:p>
        </w:tc>
        <w:tc>
          <w:tcPr>
            <w:tcW w:w="1913" w:type="pct"/>
            <w:tcBorders>
              <w:top w:val="single" w:sz="4" w:space="0" w:color="000000"/>
              <w:bottom w:val="single" w:sz="4" w:space="0" w:color="000000"/>
            </w:tcBorders>
          </w:tcPr>
          <w:p w14:paraId="7E1411F8" w14:textId="77777777" w:rsidR="00B4650D" w:rsidRPr="00B4650D" w:rsidRDefault="00B4650D" w:rsidP="00853987">
            <w:pPr>
              <w:keepNext/>
              <w:rPr>
                <w:rFonts w:ascii="Arial Narrow" w:hAnsi="Arial Narrow"/>
                <w:b/>
              </w:rPr>
            </w:pPr>
            <w:r w:rsidRPr="00B4650D">
              <w:rPr>
                <w:rFonts w:ascii="Arial Narrow" w:hAnsi="Arial Narrow"/>
                <w:b/>
              </w:rPr>
              <w:t>How Topic Addressed</w:t>
            </w:r>
          </w:p>
        </w:tc>
      </w:tr>
      <w:tr w:rsidR="00B4650D" w:rsidRPr="00B4650D" w14:paraId="7E1F3926" w14:textId="77777777" w:rsidTr="00853987">
        <w:trPr>
          <w:jc w:val="center"/>
        </w:trPr>
        <w:tc>
          <w:tcPr>
            <w:tcW w:w="988" w:type="pct"/>
            <w:tcBorders>
              <w:top w:val="single" w:sz="4" w:space="0" w:color="000000"/>
            </w:tcBorders>
          </w:tcPr>
          <w:p w14:paraId="696C0C7E" w14:textId="77777777" w:rsidR="00B4650D" w:rsidRPr="00B4650D" w:rsidRDefault="00B4650D" w:rsidP="00853987">
            <w:pPr>
              <w:rPr>
                <w:rFonts w:ascii="Arial Narrow" w:hAnsi="Arial Narrow"/>
                <w:b/>
              </w:rPr>
            </w:pPr>
            <w:r w:rsidRPr="00B4650D">
              <w:rPr>
                <w:rFonts w:ascii="Arial Narrow" w:hAnsi="Arial Narrow"/>
                <w:b/>
              </w:rPr>
              <w:t>1. Overview material</w:t>
            </w:r>
          </w:p>
        </w:tc>
        <w:tc>
          <w:tcPr>
            <w:tcW w:w="2099" w:type="pct"/>
            <w:tcBorders>
              <w:top w:val="single" w:sz="4" w:space="0" w:color="000000"/>
            </w:tcBorders>
          </w:tcPr>
          <w:p w14:paraId="71283103" w14:textId="77777777" w:rsidR="00B4650D" w:rsidRPr="00B4650D" w:rsidRDefault="00B4650D" w:rsidP="00853987">
            <w:pPr>
              <w:rPr>
                <w:rFonts w:ascii="Arial Narrow" w:hAnsi="Arial Narrow"/>
              </w:rPr>
            </w:pPr>
            <w:r w:rsidRPr="00B4650D">
              <w:rPr>
                <w:rFonts w:ascii="Arial Narrow" w:hAnsi="Arial Narrow"/>
              </w:rPr>
              <w:t>Provide a structured abstract that includes the guideline’s release date, status (original, revised, updated), and print and electronic sources.</w:t>
            </w:r>
          </w:p>
        </w:tc>
        <w:tc>
          <w:tcPr>
            <w:tcW w:w="1913" w:type="pct"/>
            <w:tcBorders>
              <w:top w:val="single" w:sz="4" w:space="0" w:color="000000"/>
            </w:tcBorders>
          </w:tcPr>
          <w:p w14:paraId="2DED27DE" w14:textId="77777777" w:rsidR="00B4650D" w:rsidRPr="00B4650D" w:rsidRDefault="00B4650D" w:rsidP="00853987">
            <w:pPr>
              <w:rPr>
                <w:rFonts w:ascii="Arial Narrow" w:hAnsi="Arial Narrow"/>
              </w:rPr>
            </w:pPr>
            <w:r w:rsidRPr="00B4650D">
              <w:rPr>
                <w:rFonts w:ascii="Arial Narrow" w:hAnsi="Arial Narrow"/>
              </w:rPr>
              <w:t>Abstract and Executive Summary (to be written).</w:t>
            </w:r>
          </w:p>
        </w:tc>
      </w:tr>
      <w:tr w:rsidR="00B4650D" w:rsidRPr="00B4650D" w14:paraId="2F99324F" w14:textId="77777777" w:rsidTr="00853987">
        <w:trPr>
          <w:jc w:val="center"/>
        </w:trPr>
        <w:tc>
          <w:tcPr>
            <w:tcW w:w="988" w:type="pct"/>
            <w:shd w:val="clear" w:color="auto" w:fill="E6E6E6"/>
          </w:tcPr>
          <w:p w14:paraId="0EE06E47" w14:textId="77777777" w:rsidR="00B4650D" w:rsidRPr="00B4650D" w:rsidRDefault="00B4650D" w:rsidP="00853987">
            <w:pPr>
              <w:rPr>
                <w:rFonts w:ascii="Arial Narrow" w:hAnsi="Arial Narrow"/>
                <w:b/>
              </w:rPr>
            </w:pPr>
            <w:r w:rsidRPr="00B4650D">
              <w:rPr>
                <w:rFonts w:ascii="Arial Narrow" w:hAnsi="Arial Narrow"/>
                <w:b/>
              </w:rPr>
              <w:t>2. Focus</w:t>
            </w:r>
          </w:p>
        </w:tc>
        <w:tc>
          <w:tcPr>
            <w:tcW w:w="2099" w:type="pct"/>
            <w:shd w:val="clear" w:color="auto" w:fill="E6E6E6"/>
          </w:tcPr>
          <w:p w14:paraId="52F35CDA" w14:textId="77777777" w:rsidR="00B4650D" w:rsidRPr="00B4650D" w:rsidRDefault="00B4650D" w:rsidP="00853987">
            <w:pPr>
              <w:rPr>
                <w:rFonts w:ascii="Arial Narrow" w:hAnsi="Arial Narrow"/>
              </w:rPr>
            </w:pPr>
            <w:r w:rsidRPr="00B4650D">
              <w:rPr>
                <w:rFonts w:ascii="Arial Narrow" w:hAnsi="Arial Narrow"/>
              </w:rPr>
              <w:t>Describe the primary disease/condition and intervention/service/technology that the guideline addresses. Indicate any alternative preventative, diagnostic or therapeutic interventions that were considered during development.</w:t>
            </w:r>
          </w:p>
        </w:tc>
        <w:tc>
          <w:tcPr>
            <w:tcW w:w="1913" w:type="pct"/>
            <w:shd w:val="clear" w:color="auto" w:fill="E6E6E6"/>
          </w:tcPr>
          <w:p w14:paraId="5D3E06D6" w14:textId="77777777" w:rsidR="00B4650D" w:rsidRPr="00B4650D" w:rsidRDefault="00B4650D" w:rsidP="00853987">
            <w:pPr>
              <w:rPr>
                <w:rFonts w:ascii="Arial Narrow" w:hAnsi="Arial Narrow"/>
              </w:rPr>
            </w:pPr>
            <w:r w:rsidRPr="00B4650D">
              <w:rPr>
                <w:rFonts w:ascii="Arial Narrow" w:hAnsi="Arial Narrow"/>
              </w:rPr>
              <w:t>ESKD, candidates for kidney transplantation. Interventions and treatments to assess candidacy and prepare candidates for transplantation.</w:t>
            </w:r>
          </w:p>
        </w:tc>
      </w:tr>
      <w:tr w:rsidR="00B4650D" w:rsidRPr="00B4650D" w14:paraId="1612C41D" w14:textId="77777777" w:rsidTr="00853987">
        <w:trPr>
          <w:jc w:val="center"/>
        </w:trPr>
        <w:tc>
          <w:tcPr>
            <w:tcW w:w="988" w:type="pct"/>
          </w:tcPr>
          <w:p w14:paraId="232BD020" w14:textId="77777777" w:rsidR="00B4650D" w:rsidRPr="00B4650D" w:rsidRDefault="00B4650D" w:rsidP="00853987">
            <w:pPr>
              <w:rPr>
                <w:rFonts w:ascii="Arial Narrow" w:hAnsi="Arial Narrow"/>
                <w:b/>
              </w:rPr>
            </w:pPr>
            <w:r w:rsidRPr="00B4650D">
              <w:rPr>
                <w:rFonts w:ascii="Arial Narrow" w:hAnsi="Arial Narrow"/>
                <w:b/>
              </w:rPr>
              <w:t>3. Goal</w:t>
            </w:r>
          </w:p>
        </w:tc>
        <w:tc>
          <w:tcPr>
            <w:tcW w:w="2099" w:type="pct"/>
          </w:tcPr>
          <w:p w14:paraId="62DC23C7" w14:textId="77777777" w:rsidR="00B4650D" w:rsidRPr="00B4650D" w:rsidRDefault="00B4650D" w:rsidP="00853987">
            <w:pPr>
              <w:rPr>
                <w:rFonts w:ascii="Arial Narrow" w:hAnsi="Arial Narrow"/>
              </w:rPr>
            </w:pPr>
            <w:r w:rsidRPr="00B4650D">
              <w:rPr>
                <w:rFonts w:ascii="Arial Narrow" w:hAnsi="Arial Narrow"/>
              </w:rPr>
              <w:t>Describe the goal that following the guideline is expected to achieve, including the rationale for development of a guideline on this topic.</w:t>
            </w:r>
          </w:p>
        </w:tc>
        <w:tc>
          <w:tcPr>
            <w:tcW w:w="1913" w:type="pct"/>
          </w:tcPr>
          <w:p w14:paraId="3255866D" w14:textId="77777777" w:rsidR="00B4650D" w:rsidRPr="00B4650D" w:rsidRDefault="00B4650D" w:rsidP="00853987">
            <w:pPr>
              <w:rPr>
                <w:rFonts w:ascii="Arial Narrow" w:hAnsi="Arial Narrow"/>
              </w:rPr>
            </w:pPr>
            <w:r w:rsidRPr="00B4650D">
              <w:rPr>
                <w:rFonts w:ascii="Arial Narrow" w:hAnsi="Arial Narrow"/>
              </w:rPr>
              <w:t>This CPG is intended to assist the practitioner caring for patients with CKD who are potential candidates for transplantation, with the particular goals of minimizing graft loss and death while optimizing patients’ quality of life.</w:t>
            </w:r>
          </w:p>
        </w:tc>
      </w:tr>
      <w:tr w:rsidR="00B4650D" w:rsidRPr="00B4650D" w14:paraId="6276CC6A" w14:textId="77777777" w:rsidTr="00853987">
        <w:trPr>
          <w:trHeight w:val="458"/>
          <w:jc w:val="center"/>
        </w:trPr>
        <w:tc>
          <w:tcPr>
            <w:tcW w:w="988" w:type="pct"/>
            <w:shd w:val="clear" w:color="auto" w:fill="E6E6E6"/>
          </w:tcPr>
          <w:p w14:paraId="68FA4F12" w14:textId="77777777" w:rsidR="00B4650D" w:rsidRPr="00B4650D" w:rsidRDefault="00B4650D" w:rsidP="00853987">
            <w:pPr>
              <w:rPr>
                <w:rFonts w:ascii="Arial Narrow" w:hAnsi="Arial Narrow"/>
                <w:b/>
              </w:rPr>
            </w:pPr>
            <w:r w:rsidRPr="00B4650D">
              <w:rPr>
                <w:rFonts w:ascii="Arial Narrow" w:hAnsi="Arial Narrow"/>
                <w:b/>
              </w:rPr>
              <w:t>4. User/setting</w:t>
            </w:r>
          </w:p>
        </w:tc>
        <w:tc>
          <w:tcPr>
            <w:tcW w:w="2099" w:type="pct"/>
            <w:shd w:val="clear" w:color="auto" w:fill="E6E6E6"/>
          </w:tcPr>
          <w:p w14:paraId="65B84AC4" w14:textId="77777777" w:rsidR="00B4650D" w:rsidRPr="00B4650D" w:rsidRDefault="00B4650D" w:rsidP="00853987">
            <w:pPr>
              <w:rPr>
                <w:rFonts w:ascii="Arial Narrow" w:hAnsi="Arial Narrow"/>
              </w:rPr>
            </w:pPr>
            <w:r w:rsidRPr="00B4650D">
              <w:rPr>
                <w:rFonts w:ascii="Arial Narrow" w:hAnsi="Arial Narrow"/>
              </w:rPr>
              <w:t>Describe the intended users of the guideline (e.g., provider types, patients) and the settings in which the guideline is intended to be used.</w:t>
            </w:r>
          </w:p>
        </w:tc>
        <w:tc>
          <w:tcPr>
            <w:tcW w:w="1913" w:type="pct"/>
            <w:shd w:val="clear" w:color="auto" w:fill="E6E6E6"/>
          </w:tcPr>
          <w:p w14:paraId="6A192A40" w14:textId="77777777" w:rsidR="00B4650D" w:rsidRPr="00B4650D" w:rsidRDefault="00B4650D" w:rsidP="00853987">
            <w:pPr>
              <w:rPr>
                <w:rFonts w:ascii="Arial Narrow" w:hAnsi="Arial Narrow"/>
              </w:rPr>
            </w:pPr>
            <w:r w:rsidRPr="00B4650D">
              <w:rPr>
                <w:rFonts w:ascii="Arial Narrow" w:hAnsi="Arial Narrow"/>
              </w:rPr>
              <w:t>Target audience is practicing nephrologists and other health care providers for adults and children with ESKD who are potential candidates for transplantation</w:t>
            </w:r>
          </w:p>
        </w:tc>
      </w:tr>
      <w:tr w:rsidR="00B4650D" w:rsidRPr="00B4650D" w14:paraId="1C073747" w14:textId="77777777" w:rsidTr="00853987">
        <w:trPr>
          <w:jc w:val="center"/>
        </w:trPr>
        <w:tc>
          <w:tcPr>
            <w:tcW w:w="988" w:type="pct"/>
          </w:tcPr>
          <w:p w14:paraId="028CDF52" w14:textId="77777777" w:rsidR="00B4650D" w:rsidRPr="00B4650D" w:rsidRDefault="00B4650D" w:rsidP="00853987">
            <w:pPr>
              <w:rPr>
                <w:rFonts w:ascii="Arial Narrow" w:hAnsi="Arial Narrow"/>
                <w:b/>
              </w:rPr>
            </w:pPr>
            <w:r w:rsidRPr="00B4650D">
              <w:rPr>
                <w:rFonts w:ascii="Arial Narrow" w:hAnsi="Arial Narrow"/>
                <w:b/>
              </w:rPr>
              <w:t>5. Target population</w:t>
            </w:r>
          </w:p>
        </w:tc>
        <w:tc>
          <w:tcPr>
            <w:tcW w:w="2099" w:type="pct"/>
          </w:tcPr>
          <w:p w14:paraId="715FF3F9" w14:textId="77777777" w:rsidR="00B4650D" w:rsidRPr="00B4650D" w:rsidRDefault="00B4650D" w:rsidP="00853987">
            <w:pPr>
              <w:rPr>
                <w:rFonts w:ascii="Arial Narrow" w:hAnsi="Arial Narrow"/>
              </w:rPr>
            </w:pPr>
            <w:r w:rsidRPr="00B4650D">
              <w:rPr>
                <w:rFonts w:ascii="Arial Narrow" w:hAnsi="Arial Narrow"/>
              </w:rPr>
              <w:t>Describe the patient population eligible for guideline recommendations and list any exclusion criteria.</w:t>
            </w:r>
          </w:p>
        </w:tc>
        <w:tc>
          <w:tcPr>
            <w:tcW w:w="1913" w:type="pct"/>
          </w:tcPr>
          <w:p w14:paraId="091F9797" w14:textId="77777777" w:rsidR="00B4650D" w:rsidRPr="00B4650D" w:rsidRDefault="00B4650D" w:rsidP="00853987">
            <w:pPr>
              <w:rPr>
                <w:rFonts w:ascii="Arial Narrow" w:hAnsi="Arial Narrow"/>
              </w:rPr>
            </w:pPr>
            <w:r w:rsidRPr="00B4650D">
              <w:rPr>
                <w:rFonts w:ascii="Arial Narrow" w:hAnsi="Arial Narrow"/>
              </w:rPr>
              <w:t>Adults and children with ESKD who are potential candidates for transplantation</w:t>
            </w:r>
          </w:p>
        </w:tc>
      </w:tr>
      <w:tr w:rsidR="00B4650D" w:rsidRPr="00B4650D" w14:paraId="51E2E6C7" w14:textId="77777777" w:rsidTr="00853987">
        <w:trPr>
          <w:jc w:val="center"/>
        </w:trPr>
        <w:tc>
          <w:tcPr>
            <w:tcW w:w="988" w:type="pct"/>
            <w:shd w:val="clear" w:color="auto" w:fill="E6E6E6"/>
          </w:tcPr>
          <w:p w14:paraId="5BE053D7" w14:textId="77777777" w:rsidR="00B4650D" w:rsidRPr="00B4650D" w:rsidRDefault="00B4650D" w:rsidP="00853987">
            <w:pPr>
              <w:rPr>
                <w:rFonts w:ascii="Arial Narrow" w:hAnsi="Arial Narrow"/>
                <w:b/>
              </w:rPr>
            </w:pPr>
            <w:r w:rsidRPr="00B4650D">
              <w:rPr>
                <w:rFonts w:ascii="Arial Narrow" w:hAnsi="Arial Narrow"/>
                <w:b/>
              </w:rPr>
              <w:t>6. Developer</w:t>
            </w:r>
          </w:p>
        </w:tc>
        <w:tc>
          <w:tcPr>
            <w:tcW w:w="2099" w:type="pct"/>
            <w:shd w:val="clear" w:color="auto" w:fill="E6E6E6"/>
          </w:tcPr>
          <w:p w14:paraId="47FD5006" w14:textId="77777777" w:rsidR="00B4650D" w:rsidRPr="00B4650D" w:rsidRDefault="00B4650D" w:rsidP="00853987">
            <w:pPr>
              <w:rPr>
                <w:rFonts w:ascii="Arial Narrow" w:hAnsi="Arial Narrow"/>
              </w:rPr>
            </w:pPr>
            <w:r w:rsidRPr="00B4650D">
              <w:rPr>
                <w:rFonts w:ascii="Arial Narrow" w:hAnsi="Arial Narrow"/>
              </w:rPr>
              <w:t>Identify the organization(s) responsible for guideline development and the names/credentials/potential conflicts of interest of individuals involved in the guideline’s development.</w:t>
            </w:r>
          </w:p>
        </w:tc>
        <w:tc>
          <w:tcPr>
            <w:tcW w:w="1913" w:type="pct"/>
            <w:shd w:val="clear" w:color="auto" w:fill="E6E6E6"/>
          </w:tcPr>
          <w:p w14:paraId="5BF3C5C1" w14:textId="77777777" w:rsidR="00B4650D" w:rsidRPr="00B4650D" w:rsidRDefault="00B4650D" w:rsidP="00853987">
            <w:pPr>
              <w:rPr>
                <w:rFonts w:ascii="Arial Narrow" w:hAnsi="Arial Narrow"/>
              </w:rPr>
            </w:pPr>
            <w:r w:rsidRPr="00B4650D">
              <w:rPr>
                <w:rFonts w:ascii="Arial Narrow" w:hAnsi="Arial Narrow"/>
              </w:rPr>
              <w:t>Organization: KDIGO</w:t>
            </w:r>
          </w:p>
          <w:p w14:paraId="31F65335" w14:textId="77777777" w:rsidR="00B4650D" w:rsidRPr="00B4650D" w:rsidRDefault="00B4650D" w:rsidP="00853987">
            <w:pPr>
              <w:rPr>
                <w:rFonts w:ascii="Arial Narrow" w:hAnsi="Arial Narrow"/>
              </w:rPr>
            </w:pPr>
            <w:r w:rsidRPr="00B4650D">
              <w:rPr>
                <w:rFonts w:ascii="Arial Narrow" w:hAnsi="Arial Narrow"/>
              </w:rPr>
              <w:t>Names/credentials/potential conflicts of interest of Work Group members involved in the guideline’s development will be published in the final guideline copy.</w:t>
            </w:r>
          </w:p>
        </w:tc>
      </w:tr>
      <w:tr w:rsidR="00B4650D" w:rsidRPr="00B4650D" w14:paraId="463E3E5A" w14:textId="77777777" w:rsidTr="00853987">
        <w:trPr>
          <w:jc w:val="center"/>
        </w:trPr>
        <w:tc>
          <w:tcPr>
            <w:tcW w:w="988" w:type="pct"/>
          </w:tcPr>
          <w:p w14:paraId="08BC47EC" w14:textId="77777777" w:rsidR="00B4650D" w:rsidRPr="00B4650D" w:rsidRDefault="00B4650D" w:rsidP="00853987">
            <w:pPr>
              <w:rPr>
                <w:rFonts w:ascii="Arial Narrow" w:hAnsi="Arial Narrow"/>
                <w:b/>
              </w:rPr>
            </w:pPr>
            <w:r w:rsidRPr="00B4650D">
              <w:rPr>
                <w:rFonts w:ascii="Arial Narrow" w:hAnsi="Arial Narrow"/>
                <w:b/>
              </w:rPr>
              <w:t>7. Funding source/sponsor</w:t>
            </w:r>
          </w:p>
        </w:tc>
        <w:tc>
          <w:tcPr>
            <w:tcW w:w="2099" w:type="pct"/>
          </w:tcPr>
          <w:p w14:paraId="3A1FE43A" w14:textId="77777777" w:rsidR="00B4650D" w:rsidRPr="00B4650D" w:rsidRDefault="00B4650D" w:rsidP="00853987">
            <w:pPr>
              <w:rPr>
                <w:rFonts w:ascii="Arial Narrow" w:hAnsi="Arial Narrow"/>
              </w:rPr>
            </w:pPr>
            <w:r w:rsidRPr="00B4650D">
              <w:rPr>
                <w:rFonts w:ascii="Arial Narrow" w:hAnsi="Arial Narrow"/>
              </w:rPr>
              <w:t>Identify the funding source/sponsor and describe its role in developing and/or reporting the guideline. Disclose potential conflict of interest.</w:t>
            </w:r>
          </w:p>
        </w:tc>
        <w:tc>
          <w:tcPr>
            <w:tcW w:w="1913" w:type="pct"/>
          </w:tcPr>
          <w:p w14:paraId="74836773" w14:textId="77777777" w:rsidR="00B4650D" w:rsidRPr="00B4650D" w:rsidRDefault="00B4650D" w:rsidP="00853987">
            <w:pPr>
              <w:rPr>
                <w:rFonts w:ascii="Arial Narrow" w:hAnsi="Arial Narrow"/>
              </w:rPr>
            </w:pPr>
            <w:r w:rsidRPr="00B4650D">
              <w:rPr>
                <w:rFonts w:ascii="Arial Narrow" w:hAnsi="Arial Narrow"/>
              </w:rPr>
              <w:t>This guideline is funded by KDIGO.</w:t>
            </w:r>
          </w:p>
          <w:p w14:paraId="70249392" w14:textId="77777777" w:rsidR="00B4650D" w:rsidRPr="00B4650D" w:rsidRDefault="00B4650D" w:rsidP="00853987">
            <w:pPr>
              <w:rPr>
                <w:rFonts w:ascii="Arial Narrow" w:hAnsi="Arial Narrow"/>
                <w:highlight w:val="lightGray"/>
              </w:rPr>
            </w:pPr>
            <w:r w:rsidRPr="00B4650D">
              <w:rPr>
                <w:rFonts w:ascii="Arial Narrow" w:hAnsi="Arial Narrow"/>
              </w:rPr>
              <w:t>Potential conflicts of interest of Work Group members involved in the guideline’s development will be published in the final guideline copy.</w:t>
            </w:r>
          </w:p>
        </w:tc>
      </w:tr>
    </w:tbl>
    <w:p w14:paraId="5CEAD557" w14:textId="77777777" w:rsidR="00B4650D" w:rsidRDefault="00B4650D" w:rsidP="00B4650D">
      <w:r>
        <w:br w:type="page"/>
      </w:r>
    </w:p>
    <w:tbl>
      <w:tblPr>
        <w:tblW w:w="5000" w:type="pct"/>
        <w:jc w:val="center"/>
        <w:tblBorders>
          <w:top w:val="single" w:sz="4" w:space="0" w:color="000000"/>
          <w:bottom w:val="single" w:sz="4" w:space="0" w:color="000000"/>
        </w:tblBorders>
        <w:tblLook w:val="01E0" w:firstRow="1" w:lastRow="1" w:firstColumn="1" w:lastColumn="1" w:noHBand="0" w:noVBand="0"/>
      </w:tblPr>
      <w:tblGrid>
        <w:gridCol w:w="1850"/>
        <w:gridCol w:w="3929"/>
        <w:gridCol w:w="3581"/>
      </w:tblGrid>
      <w:tr w:rsidR="00B4650D" w:rsidRPr="00950C9D" w14:paraId="2C1CB620" w14:textId="77777777" w:rsidTr="00853987">
        <w:trPr>
          <w:jc w:val="center"/>
        </w:trPr>
        <w:tc>
          <w:tcPr>
            <w:tcW w:w="988" w:type="pct"/>
            <w:shd w:val="clear" w:color="auto" w:fill="E6E6E6"/>
          </w:tcPr>
          <w:p w14:paraId="380751DC" w14:textId="77777777" w:rsidR="00B4650D" w:rsidRPr="00950C9D" w:rsidRDefault="00B4650D" w:rsidP="00853987">
            <w:pPr>
              <w:rPr>
                <w:rFonts w:ascii="Arial Narrow" w:hAnsi="Arial Narrow"/>
                <w:b/>
              </w:rPr>
            </w:pPr>
            <w:r w:rsidRPr="00950C9D">
              <w:rPr>
                <w:rFonts w:ascii="Arial Narrow" w:hAnsi="Arial Narrow"/>
                <w:b/>
              </w:rPr>
              <w:lastRenderedPageBreak/>
              <w:t>8. Evidence collection</w:t>
            </w:r>
          </w:p>
        </w:tc>
        <w:tc>
          <w:tcPr>
            <w:tcW w:w="2099" w:type="pct"/>
            <w:shd w:val="clear" w:color="auto" w:fill="E6E6E6"/>
          </w:tcPr>
          <w:p w14:paraId="0BDC23F1" w14:textId="77777777" w:rsidR="00B4650D" w:rsidRPr="00950C9D" w:rsidRDefault="00B4650D" w:rsidP="00853987">
            <w:pPr>
              <w:rPr>
                <w:rFonts w:ascii="Arial Narrow" w:hAnsi="Arial Narrow"/>
              </w:rPr>
            </w:pPr>
            <w:r w:rsidRPr="00950C9D">
              <w:rPr>
                <w:rFonts w:ascii="Arial Narrow" w:hAnsi="Arial Narrow"/>
              </w:rPr>
              <w:t>Describe the methods used to search the scientific literature, including the range of dates and databases searched, and criteria applied to filter the retrieved evidence.</w:t>
            </w:r>
          </w:p>
        </w:tc>
        <w:tc>
          <w:tcPr>
            <w:tcW w:w="1913" w:type="pct"/>
            <w:shd w:val="clear" w:color="auto" w:fill="E6E6E6"/>
          </w:tcPr>
          <w:p w14:paraId="175B7ED0" w14:textId="77777777" w:rsidR="00B4650D" w:rsidRPr="00950C9D" w:rsidRDefault="00B4650D" w:rsidP="00853987">
            <w:pPr>
              <w:rPr>
                <w:rFonts w:ascii="Arial Narrow" w:hAnsi="Arial Narrow"/>
              </w:rPr>
            </w:pPr>
            <w:r w:rsidRPr="00950C9D">
              <w:rPr>
                <w:rFonts w:ascii="Arial Narrow" w:hAnsi="Arial Narrow"/>
              </w:rPr>
              <w:t>Topics were triaged either to a) systematic review, b) systematic search followed by narrative summary, or c) narrative summary. For systematic reviews, we searched PubMed, E</w:t>
            </w:r>
            <w:r>
              <w:rPr>
                <w:rFonts w:ascii="Arial Narrow" w:hAnsi="Arial Narrow"/>
              </w:rPr>
              <w:t xml:space="preserve">MBASE, </w:t>
            </w:r>
            <w:r w:rsidRPr="00950C9D">
              <w:rPr>
                <w:rFonts w:ascii="Arial Narrow" w:hAnsi="Arial Narrow"/>
              </w:rPr>
              <w:t xml:space="preserve">Cochrane Central Registry for trials, and Cochrane database of systematic reviews. Screening criteria for this and other topics are outlined in the </w:t>
            </w:r>
            <w:r w:rsidRPr="00950C9D">
              <w:rPr>
                <w:rFonts w:ascii="Arial Narrow" w:hAnsi="Arial Narrow"/>
                <w:i/>
              </w:rPr>
              <w:t>Methods for Guideline Development</w:t>
            </w:r>
            <w:r w:rsidRPr="00950C9D">
              <w:rPr>
                <w:rFonts w:ascii="Arial Narrow" w:hAnsi="Arial Narrow"/>
              </w:rPr>
              <w:t xml:space="preserve"> chapter. The search was updated </w:t>
            </w:r>
            <w:r>
              <w:rPr>
                <w:rFonts w:ascii="Arial Narrow" w:hAnsi="Arial Narrow"/>
              </w:rPr>
              <w:t>through June 2017</w:t>
            </w:r>
            <w:r w:rsidRPr="00950C9D">
              <w:rPr>
                <w:rFonts w:ascii="Arial Narrow" w:hAnsi="Arial Narrow"/>
              </w:rPr>
              <w:t xml:space="preserve"> and supplemented by articles identifie</w:t>
            </w:r>
            <w:r>
              <w:rPr>
                <w:rFonts w:ascii="Arial Narrow" w:hAnsi="Arial Narrow"/>
              </w:rPr>
              <w:t xml:space="preserve">d by Work Group members </w:t>
            </w:r>
            <w:r w:rsidRPr="004E5592">
              <w:rPr>
                <w:rFonts w:ascii="Arial Narrow" w:hAnsi="Arial Narrow"/>
              </w:rPr>
              <w:t xml:space="preserve">through </w:t>
            </w:r>
            <w:r>
              <w:rPr>
                <w:rFonts w:ascii="Arial Narrow" w:hAnsi="Arial Narrow"/>
              </w:rPr>
              <w:t>XXX</w:t>
            </w:r>
            <w:r w:rsidRPr="004E5592">
              <w:rPr>
                <w:rFonts w:ascii="Arial Narrow" w:hAnsi="Arial Narrow"/>
              </w:rPr>
              <w:t>. We also searched for pertinent existing guidelines</w:t>
            </w:r>
            <w:r w:rsidRPr="00950C9D">
              <w:rPr>
                <w:rFonts w:ascii="Arial Narrow" w:hAnsi="Arial Narrow"/>
              </w:rPr>
              <w:t xml:space="preserve"> and systematic reviews.</w:t>
            </w:r>
          </w:p>
        </w:tc>
      </w:tr>
      <w:tr w:rsidR="00B4650D" w:rsidRPr="00950C9D" w14:paraId="279DE1FF" w14:textId="77777777" w:rsidTr="00853987">
        <w:trPr>
          <w:trHeight w:val="1232"/>
          <w:jc w:val="center"/>
        </w:trPr>
        <w:tc>
          <w:tcPr>
            <w:tcW w:w="988" w:type="pct"/>
          </w:tcPr>
          <w:p w14:paraId="6483A4D1" w14:textId="77777777" w:rsidR="00B4650D" w:rsidRPr="00950C9D" w:rsidRDefault="00B4650D" w:rsidP="00853987">
            <w:pPr>
              <w:rPr>
                <w:rFonts w:ascii="Arial Narrow" w:hAnsi="Arial Narrow"/>
                <w:b/>
              </w:rPr>
            </w:pPr>
            <w:r w:rsidRPr="00950C9D">
              <w:rPr>
                <w:rFonts w:ascii="Arial Narrow" w:hAnsi="Arial Narrow"/>
                <w:b/>
              </w:rPr>
              <w:t>9. Recommendation grading criteria</w:t>
            </w:r>
          </w:p>
        </w:tc>
        <w:tc>
          <w:tcPr>
            <w:tcW w:w="2099" w:type="pct"/>
          </w:tcPr>
          <w:p w14:paraId="2956D2CC" w14:textId="77777777" w:rsidR="00B4650D" w:rsidRPr="00950C9D" w:rsidRDefault="00B4650D" w:rsidP="00853987">
            <w:pPr>
              <w:rPr>
                <w:rFonts w:ascii="Arial Narrow" w:hAnsi="Arial Narrow"/>
              </w:rPr>
            </w:pPr>
            <w:r w:rsidRPr="00950C9D">
              <w:rPr>
                <w:rFonts w:ascii="Arial Narrow" w:hAnsi="Arial Narrow"/>
              </w:rPr>
              <w:t>Describe the criteria used to rate the quality of evidence that supports the recommendations and the system for describing the strength of the recommendations. Recommendation strength communicates the importance of adherence to a recommendation and is based on both the quality of the evidence and the magnitude of anticipated benefits and harms.</w:t>
            </w:r>
          </w:p>
        </w:tc>
        <w:tc>
          <w:tcPr>
            <w:tcW w:w="1913" w:type="pct"/>
          </w:tcPr>
          <w:p w14:paraId="02E1B308" w14:textId="77777777" w:rsidR="00B4650D" w:rsidRPr="00950C9D" w:rsidRDefault="00B4650D" w:rsidP="00853987">
            <w:pPr>
              <w:rPr>
                <w:rFonts w:ascii="Arial Narrow" w:hAnsi="Arial Narrow"/>
              </w:rPr>
            </w:pPr>
            <w:r w:rsidRPr="00950C9D">
              <w:rPr>
                <w:rFonts w:ascii="Arial Narrow" w:hAnsi="Arial Narrow"/>
              </w:rPr>
              <w:t xml:space="preserve">Quality of individual studies was graded in a three-tiered grading system (see </w:t>
            </w:r>
            <w:r w:rsidRPr="00E53AE1">
              <w:rPr>
                <w:rFonts w:ascii="Arial Narrow" w:hAnsi="Arial Narrow"/>
              </w:rPr>
              <w:t>Table M4). Quality of evidence and strength of recommendations were graded following the GRADE approach (Tables M5 and M6). The</w:t>
            </w:r>
            <w:r w:rsidRPr="00950C9D">
              <w:rPr>
                <w:rFonts w:ascii="Arial Narrow" w:hAnsi="Arial Narrow"/>
              </w:rPr>
              <w:t xml:space="preserve"> Work Group could provide general guidance in ungraded statements.</w:t>
            </w:r>
          </w:p>
        </w:tc>
      </w:tr>
      <w:tr w:rsidR="00B4650D" w:rsidRPr="00950C9D" w14:paraId="5EF6A60D" w14:textId="77777777" w:rsidTr="00853987">
        <w:trPr>
          <w:trHeight w:val="70"/>
          <w:jc w:val="center"/>
        </w:trPr>
        <w:tc>
          <w:tcPr>
            <w:tcW w:w="988" w:type="pct"/>
            <w:tcBorders>
              <w:bottom w:val="nil"/>
            </w:tcBorders>
            <w:shd w:val="clear" w:color="auto" w:fill="E6E6E6"/>
          </w:tcPr>
          <w:p w14:paraId="6EF3ADEE" w14:textId="77777777" w:rsidR="00B4650D" w:rsidRPr="00950C9D" w:rsidRDefault="00B4650D" w:rsidP="00853987">
            <w:pPr>
              <w:rPr>
                <w:rFonts w:ascii="Arial Narrow" w:hAnsi="Arial Narrow"/>
                <w:b/>
              </w:rPr>
            </w:pPr>
            <w:r w:rsidRPr="00950C9D">
              <w:rPr>
                <w:rFonts w:ascii="Arial Narrow" w:hAnsi="Arial Narrow"/>
                <w:b/>
              </w:rPr>
              <w:t>10. Method for synthesizing evidence</w:t>
            </w:r>
          </w:p>
        </w:tc>
        <w:tc>
          <w:tcPr>
            <w:tcW w:w="2099" w:type="pct"/>
            <w:tcBorders>
              <w:bottom w:val="nil"/>
            </w:tcBorders>
            <w:shd w:val="clear" w:color="auto" w:fill="E6E6E6"/>
          </w:tcPr>
          <w:p w14:paraId="15648072" w14:textId="77777777" w:rsidR="00B4650D" w:rsidRPr="00950C9D" w:rsidRDefault="00B4650D" w:rsidP="00853987">
            <w:pPr>
              <w:rPr>
                <w:rFonts w:ascii="Arial Narrow" w:hAnsi="Arial Narrow"/>
              </w:rPr>
            </w:pPr>
            <w:r w:rsidRPr="00950C9D">
              <w:rPr>
                <w:rFonts w:ascii="Arial Narrow" w:hAnsi="Arial Narrow"/>
              </w:rPr>
              <w:t>Describe how evidence was used to create recommendations, e.g., evidence tables, meta-analysis, decision analysis.</w:t>
            </w:r>
          </w:p>
        </w:tc>
        <w:tc>
          <w:tcPr>
            <w:tcW w:w="1913" w:type="pct"/>
            <w:tcBorders>
              <w:bottom w:val="nil"/>
            </w:tcBorders>
            <w:shd w:val="clear" w:color="auto" w:fill="E6E6E6"/>
          </w:tcPr>
          <w:p w14:paraId="4BA047FE" w14:textId="77777777" w:rsidR="00B4650D" w:rsidRPr="00950C9D" w:rsidRDefault="00B4650D" w:rsidP="00853987">
            <w:pPr>
              <w:rPr>
                <w:rFonts w:ascii="Arial Narrow" w:hAnsi="Arial Narrow"/>
                <w:iCs/>
              </w:rPr>
            </w:pPr>
            <w:r w:rsidRPr="00950C9D">
              <w:rPr>
                <w:rFonts w:ascii="Arial Narrow" w:hAnsi="Arial Narrow"/>
                <w:iCs/>
              </w:rPr>
              <w:t>For systematic review topics, summary tables and evidence profiles were generated. For recommendations on interventions, the steps outlined by GRADE were followed.</w:t>
            </w:r>
          </w:p>
        </w:tc>
      </w:tr>
      <w:tr w:rsidR="00B4650D" w:rsidRPr="00950C9D" w14:paraId="2073BD35" w14:textId="77777777" w:rsidTr="00853987">
        <w:trPr>
          <w:jc w:val="center"/>
        </w:trPr>
        <w:tc>
          <w:tcPr>
            <w:tcW w:w="988" w:type="pct"/>
            <w:tcBorders>
              <w:top w:val="nil"/>
              <w:bottom w:val="nil"/>
            </w:tcBorders>
          </w:tcPr>
          <w:p w14:paraId="374D2534" w14:textId="77777777" w:rsidR="00B4650D" w:rsidRPr="00950C9D" w:rsidRDefault="00B4650D" w:rsidP="00853987">
            <w:pPr>
              <w:rPr>
                <w:rFonts w:ascii="Arial Narrow" w:hAnsi="Arial Narrow"/>
                <w:b/>
              </w:rPr>
            </w:pPr>
            <w:r w:rsidRPr="00950C9D">
              <w:rPr>
                <w:rFonts w:ascii="Arial Narrow" w:hAnsi="Arial Narrow"/>
                <w:b/>
              </w:rPr>
              <w:t>11. Prerelease review</w:t>
            </w:r>
          </w:p>
        </w:tc>
        <w:tc>
          <w:tcPr>
            <w:tcW w:w="2099" w:type="pct"/>
            <w:tcBorders>
              <w:top w:val="nil"/>
              <w:bottom w:val="nil"/>
            </w:tcBorders>
          </w:tcPr>
          <w:p w14:paraId="2599059F" w14:textId="77777777" w:rsidR="00B4650D" w:rsidRPr="00950C9D" w:rsidRDefault="00B4650D" w:rsidP="00853987">
            <w:pPr>
              <w:rPr>
                <w:rFonts w:ascii="Arial Narrow" w:hAnsi="Arial Narrow"/>
              </w:rPr>
            </w:pPr>
            <w:r w:rsidRPr="00950C9D">
              <w:rPr>
                <w:rFonts w:ascii="Arial Narrow" w:hAnsi="Arial Narrow"/>
              </w:rPr>
              <w:t>Describe how the guideline developer reviewed and/or tested the guidelines prior to release.</w:t>
            </w:r>
          </w:p>
        </w:tc>
        <w:tc>
          <w:tcPr>
            <w:tcW w:w="1913" w:type="pct"/>
            <w:tcBorders>
              <w:top w:val="nil"/>
              <w:bottom w:val="nil"/>
            </w:tcBorders>
          </w:tcPr>
          <w:p w14:paraId="7A797468" w14:textId="77777777" w:rsidR="00B4650D" w:rsidRPr="00950C9D" w:rsidRDefault="00B4650D" w:rsidP="00853987">
            <w:pPr>
              <w:rPr>
                <w:rFonts w:ascii="Arial Narrow" w:hAnsi="Arial Narrow"/>
              </w:rPr>
            </w:pPr>
            <w:r w:rsidRPr="00950C9D">
              <w:rPr>
                <w:rFonts w:ascii="Arial Narrow" w:hAnsi="Arial Narrow"/>
              </w:rPr>
              <w:t xml:space="preserve">The guideline </w:t>
            </w:r>
            <w:r>
              <w:rPr>
                <w:rFonts w:ascii="Arial Narrow" w:hAnsi="Arial Narrow"/>
              </w:rPr>
              <w:t xml:space="preserve">has </w:t>
            </w:r>
            <w:r w:rsidRPr="00CD1381">
              <w:rPr>
                <w:rFonts w:ascii="Arial Narrow" w:hAnsi="Arial Narrow"/>
              </w:rPr>
              <w:t>undergo</w:t>
            </w:r>
            <w:r>
              <w:rPr>
                <w:rFonts w:ascii="Arial Narrow" w:hAnsi="Arial Narrow"/>
              </w:rPr>
              <w:t>ne</w:t>
            </w:r>
            <w:r w:rsidRPr="00CD1381">
              <w:rPr>
                <w:rFonts w:ascii="Arial Narrow" w:hAnsi="Arial Narrow"/>
              </w:rPr>
              <w:t xml:space="preserve"> external public review in </w:t>
            </w:r>
            <w:r w:rsidRPr="003A384C">
              <w:rPr>
                <w:rFonts w:ascii="Arial Narrow" w:hAnsi="Arial Narrow"/>
              </w:rPr>
              <w:t>XXX</w:t>
            </w:r>
            <w:r>
              <w:rPr>
                <w:rFonts w:ascii="Arial Narrow" w:hAnsi="Arial Narrow"/>
              </w:rPr>
              <w:t xml:space="preserve"> 2018</w:t>
            </w:r>
            <w:r w:rsidRPr="00CD1381">
              <w:rPr>
                <w:rFonts w:ascii="Arial Narrow" w:hAnsi="Arial Narrow"/>
              </w:rPr>
              <w:t>. Public review</w:t>
            </w:r>
            <w:r w:rsidRPr="00950C9D">
              <w:rPr>
                <w:rFonts w:ascii="Arial Narrow" w:hAnsi="Arial Narrow"/>
              </w:rPr>
              <w:t xml:space="preserve"> comments </w:t>
            </w:r>
            <w:r>
              <w:rPr>
                <w:rFonts w:ascii="Arial Narrow" w:hAnsi="Arial Narrow"/>
              </w:rPr>
              <w:t>were</w:t>
            </w:r>
            <w:r w:rsidRPr="00950C9D">
              <w:rPr>
                <w:rFonts w:ascii="Arial Narrow" w:hAnsi="Arial Narrow"/>
              </w:rPr>
              <w:t xml:space="preserve"> compiled and fed back to the Work Group, which</w:t>
            </w:r>
            <w:r>
              <w:rPr>
                <w:rFonts w:ascii="Arial Narrow" w:hAnsi="Arial Narrow"/>
              </w:rPr>
              <w:t xml:space="preserve"> considered</w:t>
            </w:r>
            <w:r w:rsidRPr="00950C9D">
              <w:rPr>
                <w:rFonts w:ascii="Arial Narrow" w:hAnsi="Arial Narrow"/>
              </w:rPr>
              <w:t xml:space="preserve"> comments in its revision of the guideline.</w:t>
            </w:r>
          </w:p>
        </w:tc>
      </w:tr>
      <w:tr w:rsidR="00B4650D" w:rsidRPr="00950C9D" w14:paraId="2FC056C8" w14:textId="77777777" w:rsidTr="00853987">
        <w:trPr>
          <w:jc w:val="center"/>
        </w:trPr>
        <w:tc>
          <w:tcPr>
            <w:tcW w:w="988" w:type="pct"/>
            <w:tcBorders>
              <w:top w:val="nil"/>
              <w:bottom w:val="nil"/>
            </w:tcBorders>
            <w:shd w:val="clear" w:color="auto" w:fill="E6E6E6"/>
          </w:tcPr>
          <w:p w14:paraId="132E64D0" w14:textId="77777777" w:rsidR="00B4650D" w:rsidRPr="00950C9D" w:rsidRDefault="00B4650D" w:rsidP="00853987">
            <w:pPr>
              <w:rPr>
                <w:rFonts w:ascii="Arial Narrow" w:hAnsi="Arial Narrow"/>
                <w:b/>
              </w:rPr>
            </w:pPr>
            <w:r w:rsidRPr="00950C9D">
              <w:rPr>
                <w:rFonts w:ascii="Arial Narrow" w:hAnsi="Arial Narrow"/>
                <w:b/>
              </w:rPr>
              <w:t>12. Update plan</w:t>
            </w:r>
          </w:p>
        </w:tc>
        <w:tc>
          <w:tcPr>
            <w:tcW w:w="2099" w:type="pct"/>
            <w:tcBorders>
              <w:top w:val="nil"/>
              <w:bottom w:val="nil"/>
            </w:tcBorders>
            <w:shd w:val="clear" w:color="auto" w:fill="E6E6E6"/>
          </w:tcPr>
          <w:p w14:paraId="75DE28C5" w14:textId="77777777" w:rsidR="00B4650D" w:rsidRPr="00950C9D" w:rsidRDefault="00B4650D" w:rsidP="00853987">
            <w:pPr>
              <w:rPr>
                <w:rFonts w:ascii="Arial Narrow" w:hAnsi="Arial Narrow"/>
              </w:rPr>
            </w:pPr>
            <w:r w:rsidRPr="00950C9D">
              <w:rPr>
                <w:rFonts w:ascii="Arial Narrow" w:hAnsi="Arial Narrow"/>
              </w:rPr>
              <w:t>State whether or not there is a plan to update the guideline and, if applicable, an expiration date for this version of the guideline.</w:t>
            </w:r>
          </w:p>
        </w:tc>
        <w:tc>
          <w:tcPr>
            <w:tcW w:w="1913" w:type="pct"/>
            <w:tcBorders>
              <w:top w:val="nil"/>
              <w:bottom w:val="nil"/>
            </w:tcBorders>
            <w:shd w:val="clear" w:color="auto" w:fill="E6E6E6"/>
          </w:tcPr>
          <w:p w14:paraId="66CF0A05" w14:textId="77777777" w:rsidR="00B4650D" w:rsidRPr="00950C9D" w:rsidRDefault="00B4650D" w:rsidP="00853987">
            <w:pPr>
              <w:rPr>
                <w:rFonts w:ascii="Arial Narrow" w:hAnsi="Arial Narrow"/>
              </w:rPr>
            </w:pPr>
            <w:r>
              <w:rPr>
                <w:rFonts w:ascii="Arial Narrow" w:hAnsi="Arial Narrow"/>
              </w:rPr>
              <w:t xml:space="preserve">Following the publication of this guideline, </w:t>
            </w:r>
            <w:r w:rsidRPr="00950C9D">
              <w:rPr>
                <w:rFonts w:ascii="Arial Narrow" w:hAnsi="Arial Narrow"/>
              </w:rPr>
              <w:t xml:space="preserve">requirement for </w:t>
            </w:r>
            <w:r>
              <w:rPr>
                <w:rFonts w:ascii="Arial Narrow" w:hAnsi="Arial Narrow"/>
              </w:rPr>
              <w:t>updating</w:t>
            </w:r>
            <w:r w:rsidRPr="00950C9D">
              <w:rPr>
                <w:rFonts w:ascii="Arial Narrow" w:hAnsi="Arial Narrow"/>
              </w:rPr>
              <w:t xml:space="preserve"> will be assessed </w:t>
            </w:r>
            <w:r>
              <w:rPr>
                <w:rFonts w:ascii="Arial Narrow" w:hAnsi="Arial Narrow"/>
              </w:rPr>
              <w:t xml:space="preserve">on a regular basis to determine if </w:t>
            </w:r>
            <w:r w:rsidRPr="00950C9D">
              <w:rPr>
                <w:rFonts w:ascii="Arial Narrow" w:hAnsi="Arial Narrow"/>
              </w:rPr>
              <w:t xml:space="preserve">new evidence </w:t>
            </w:r>
            <w:r>
              <w:rPr>
                <w:rFonts w:ascii="Arial Narrow" w:hAnsi="Arial Narrow"/>
              </w:rPr>
              <w:t>will</w:t>
            </w:r>
            <w:r w:rsidRPr="00950C9D">
              <w:rPr>
                <w:rFonts w:ascii="Arial Narrow" w:hAnsi="Arial Narrow"/>
              </w:rPr>
              <w:t xml:space="preserve"> lead to changes to the recommendations or may modify information provided </w:t>
            </w:r>
            <w:r>
              <w:rPr>
                <w:rFonts w:ascii="Arial Narrow" w:hAnsi="Arial Narrow"/>
              </w:rPr>
              <w:t>herein</w:t>
            </w:r>
            <w:r w:rsidRPr="00950C9D">
              <w:rPr>
                <w:rFonts w:ascii="Arial Narrow" w:hAnsi="Arial Narrow"/>
              </w:rPr>
              <w:t>.</w:t>
            </w:r>
          </w:p>
        </w:tc>
      </w:tr>
      <w:tr w:rsidR="00B4650D" w:rsidRPr="00950C9D" w14:paraId="5CB631F8" w14:textId="77777777" w:rsidTr="00853987">
        <w:trPr>
          <w:jc w:val="center"/>
        </w:trPr>
        <w:tc>
          <w:tcPr>
            <w:tcW w:w="988" w:type="pct"/>
            <w:tcBorders>
              <w:top w:val="nil"/>
              <w:bottom w:val="nil"/>
            </w:tcBorders>
            <w:shd w:val="clear" w:color="auto" w:fill="auto"/>
          </w:tcPr>
          <w:p w14:paraId="00CDFEE4" w14:textId="77777777" w:rsidR="00B4650D" w:rsidRPr="00950C9D" w:rsidRDefault="00B4650D" w:rsidP="00853987">
            <w:pPr>
              <w:rPr>
                <w:rFonts w:ascii="Arial Narrow" w:hAnsi="Arial Narrow"/>
                <w:b/>
              </w:rPr>
            </w:pPr>
            <w:r w:rsidRPr="00950C9D">
              <w:rPr>
                <w:rFonts w:ascii="Arial Narrow" w:hAnsi="Arial Narrow"/>
                <w:b/>
              </w:rPr>
              <w:t>13. Definitions</w:t>
            </w:r>
          </w:p>
        </w:tc>
        <w:tc>
          <w:tcPr>
            <w:tcW w:w="2099" w:type="pct"/>
            <w:tcBorders>
              <w:top w:val="nil"/>
              <w:bottom w:val="nil"/>
            </w:tcBorders>
            <w:shd w:val="clear" w:color="auto" w:fill="auto"/>
          </w:tcPr>
          <w:p w14:paraId="79B82832" w14:textId="77777777" w:rsidR="00B4650D" w:rsidRPr="00950C9D" w:rsidRDefault="00B4650D" w:rsidP="00853987">
            <w:pPr>
              <w:rPr>
                <w:rFonts w:ascii="Arial Narrow" w:hAnsi="Arial Narrow"/>
              </w:rPr>
            </w:pPr>
            <w:r w:rsidRPr="00950C9D">
              <w:rPr>
                <w:rFonts w:ascii="Arial Narrow" w:hAnsi="Arial Narrow"/>
              </w:rPr>
              <w:t>Define unfamiliar terms and those critical to correct application of the guideline that might be subject to misinterpretation.</w:t>
            </w:r>
          </w:p>
        </w:tc>
        <w:tc>
          <w:tcPr>
            <w:tcW w:w="1913" w:type="pct"/>
            <w:tcBorders>
              <w:top w:val="nil"/>
              <w:bottom w:val="nil"/>
            </w:tcBorders>
            <w:shd w:val="clear" w:color="auto" w:fill="auto"/>
          </w:tcPr>
          <w:p w14:paraId="28EB0F49" w14:textId="77777777" w:rsidR="00B4650D" w:rsidRPr="00950C9D" w:rsidRDefault="00B4650D" w:rsidP="00853987">
            <w:pPr>
              <w:rPr>
                <w:rFonts w:ascii="Arial Narrow" w:hAnsi="Arial Narrow"/>
              </w:rPr>
            </w:pPr>
            <w:r w:rsidRPr="00950C9D">
              <w:rPr>
                <w:rFonts w:ascii="Arial Narrow" w:hAnsi="Arial Narrow"/>
              </w:rPr>
              <w:t>Abbreviations and Acronyms.</w:t>
            </w:r>
          </w:p>
        </w:tc>
      </w:tr>
      <w:tr w:rsidR="00B4650D" w:rsidRPr="00950C9D" w14:paraId="2DCC8AB9" w14:textId="77777777" w:rsidTr="00853987">
        <w:trPr>
          <w:jc w:val="center"/>
        </w:trPr>
        <w:tc>
          <w:tcPr>
            <w:tcW w:w="988" w:type="pct"/>
            <w:tcBorders>
              <w:top w:val="nil"/>
              <w:bottom w:val="nil"/>
            </w:tcBorders>
            <w:shd w:val="clear" w:color="auto" w:fill="E6E6E6"/>
          </w:tcPr>
          <w:p w14:paraId="54A7D7C0" w14:textId="77777777" w:rsidR="00B4650D" w:rsidRPr="00950C9D" w:rsidRDefault="00B4650D" w:rsidP="00853987">
            <w:pPr>
              <w:rPr>
                <w:rFonts w:ascii="Arial Narrow" w:hAnsi="Arial Narrow"/>
                <w:b/>
              </w:rPr>
            </w:pPr>
            <w:r w:rsidRPr="00950C9D">
              <w:rPr>
                <w:rFonts w:ascii="Arial Narrow" w:hAnsi="Arial Narrow"/>
                <w:b/>
              </w:rPr>
              <w:lastRenderedPageBreak/>
              <w:t>14. Recommendations and rationale</w:t>
            </w:r>
          </w:p>
        </w:tc>
        <w:tc>
          <w:tcPr>
            <w:tcW w:w="2099" w:type="pct"/>
            <w:tcBorders>
              <w:top w:val="nil"/>
              <w:bottom w:val="nil"/>
            </w:tcBorders>
            <w:shd w:val="clear" w:color="auto" w:fill="E6E6E6"/>
          </w:tcPr>
          <w:p w14:paraId="460CC6BA" w14:textId="77777777" w:rsidR="00B4650D" w:rsidRPr="00950C9D" w:rsidRDefault="00B4650D" w:rsidP="00853987">
            <w:pPr>
              <w:rPr>
                <w:rFonts w:ascii="Arial Narrow" w:hAnsi="Arial Narrow"/>
              </w:rPr>
            </w:pPr>
            <w:r w:rsidRPr="00950C9D">
              <w:rPr>
                <w:rFonts w:ascii="Arial Narrow" w:hAnsi="Arial Narrow"/>
              </w:rPr>
              <w:t>State the recommended action precisely and the specific circumstances under which to perform it. Justify each recommendation by describing the linkage between the recommendation and its supporting evidence. Indicate the quality of evidence and the recommendation strength, based on the criteria described in Topic 9.</w:t>
            </w:r>
          </w:p>
        </w:tc>
        <w:tc>
          <w:tcPr>
            <w:tcW w:w="1913" w:type="pct"/>
            <w:tcBorders>
              <w:top w:val="nil"/>
              <w:bottom w:val="nil"/>
            </w:tcBorders>
            <w:shd w:val="clear" w:color="auto" w:fill="E6E6E6"/>
          </w:tcPr>
          <w:p w14:paraId="7330AF93" w14:textId="77777777" w:rsidR="00B4650D" w:rsidRPr="00950C9D" w:rsidRDefault="00B4650D" w:rsidP="00853987">
            <w:pPr>
              <w:rPr>
                <w:rFonts w:ascii="Arial Narrow" w:hAnsi="Arial Narrow"/>
              </w:rPr>
            </w:pPr>
            <w:r w:rsidRPr="00950C9D">
              <w:rPr>
                <w:rFonts w:ascii="Arial Narrow" w:hAnsi="Arial Narrow"/>
              </w:rPr>
              <w:t xml:space="preserve">Each guideline chapter contains recommendations for the management of </w:t>
            </w:r>
            <w:r>
              <w:rPr>
                <w:rFonts w:ascii="Arial Narrow" w:hAnsi="Arial Narrow"/>
              </w:rPr>
              <w:t>potential kidney transplantation candidates</w:t>
            </w:r>
            <w:r w:rsidRPr="00950C9D">
              <w:rPr>
                <w:rFonts w:ascii="Arial Narrow" w:hAnsi="Arial Narrow"/>
              </w:rPr>
              <w:t>. Each recommendation builds on a supporting rationale with evidence tables if available. The strength of the recommendation and the quality of evidence are provided in parenthesis within each recommendation.</w:t>
            </w:r>
          </w:p>
        </w:tc>
      </w:tr>
      <w:tr w:rsidR="00B4650D" w:rsidRPr="00950C9D" w14:paraId="058CDA38" w14:textId="77777777" w:rsidTr="00853987">
        <w:trPr>
          <w:jc w:val="center"/>
        </w:trPr>
        <w:tc>
          <w:tcPr>
            <w:tcW w:w="988" w:type="pct"/>
            <w:tcBorders>
              <w:top w:val="nil"/>
              <w:bottom w:val="nil"/>
            </w:tcBorders>
            <w:shd w:val="clear" w:color="auto" w:fill="auto"/>
          </w:tcPr>
          <w:p w14:paraId="1AF2997A" w14:textId="77777777" w:rsidR="00B4650D" w:rsidRPr="00950C9D" w:rsidRDefault="00B4650D" w:rsidP="00853987">
            <w:pPr>
              <w:rPr>
                <w:rFonts w:ascii="Arial Narrow" w:hAnsi="Arial Narrow"/>
                <w:b/>
              </w:rPr>
            </w:pPr>
            <w:r w:rsidRPr="00950C9D">
              <w:rPr>
                <w:rFonts w:ascii="Arial Narrow" w:hAnsi="Arial Narrow"/>
                <w:b/>
              </w:rPr>
              <w:t>15. Potential benefits and harms</w:t>
            </w:r>
          </w:p>
        </w:tc>
        <w:tc>
          <w:tcPr>
            <w:tcW w:w="2099" w:type="pct"/>
            <w:tcBorders>
              <w:top w:val="nil"/>
              <w:bottom w:val="nil"/>
            </w:tcBorders>
            <w:shd w:val="clear" w:color="auto" w:fill="auto"/>
          </w:tcPr>
          <w:p w14:paraId="67F68E9F" w14:textId="77777777" w:rsidR="00B4650D" w:rsidRPr="00950C9D" w:rsidRDefault="00B4650D" w:rsidP="00853987">
            <w:pPr>
              <w:rPr>
                <w:rFonts w:ascii="Arial Narrow" w:hAnsi="Arial Narrow"/>
              </w:rPr>
            </w:pPr>
            <w:r w:rsidRPr="00950C9D">
              <w:rPr>
                <w:rFonts w:ascii="Arial Narrow" w:hAnsi="Arial Narrow"/>
              </w:rPr>
              <w:t>Describe anticipated benefits and potential risks associated with implementation of guideline recommendations.</w:t>
            </w:r>
          </w:p>
        </w:tc>
        <w:tc>
          <w:tcPr>
            <w:tcW w:w="1913" w:type="pct"/>
            <w:tcBorders>
              <w:top w:val="nil"/>
              <w:bottom w:val="nil"/>
            </w:tcBorders>
            <w:shd w:val="clear" w:color="auto" w:fill="auto"/>
          </w:tcPr>
          <w:p w14:paraId="78CA5787" w14:textId="77777777" w:rsidR="00B4650D" w:rsidRPr="00950C9D" w:rsidRDefault="00B4650D" w:rsidP="00853987">
            <w:pPr>
              <w:rPr>
                <w:rFonts w:ascii="Arial Narrow" w:hAnsi="Arial Narrow"/>
              </w:rPr>
            </w:pPr>
            <w:r w:rsidRPr="00950C9D">
              <w:rPr>
                <w:rFonts w:ascii="Arial Narrow" w:hAnsi="Arial Narrow"/>
              </w:rPr>
              <w:t>The benefits and harm for each comparison of interventions are provided in summary tables and summarized in evidence profiles. The estimated balance between potential benefits and harm was considered when formulating the recommendations.</w:t>
            </w:r>
          </w:p>
        </w:tc>
      </w:tr>
      <w:tr w:rsidR="00B4650D" w:rsidRPr="00950C9D" w14:paraId="012F27B1" w14:textId="77777777" w:rsidTr="00853987">
        <w:trPr>
          <w:jc w:val="center"/>
        </w:trPr>
        <w:tc>
          <w:tcPr>
            <w:tcW w:w="988" w:type="pct"/>
            <w:tcBorders>
              <w:top w:val="nil"/>
              <w:bottom w:val="nil"/>
            </w:tcBorders>
            <w:shd w:val="clear" w:color="auto" w:fill="D9D9D9"/>
          </w:tcPr>
          <w:p w14:paraId="079C59B5" w14:textId="77777777" w:rsidR="00B4650D" w:rsidRPr="00950C9D" w:rsidRDefault="00B4650D" w:rsidP="00853987">
            <w:pPr>
              <w:rPr>
                <w:rFonts w:ascii="Arial Narrow" w:hAnsi="Arial Narrow"/>
                <w:b/>
              </w:rPr>
            </w:pPr>
            <w:r w:rsidRPr="00950C9D">
              <w:rPr>
                <w:rFonts w:ascii="Arial Narrow" w:hAnsi="Arial Narrow"/>
                <w:b/>
              </w:rPr>
              <w:t>16. Patient preferences</w:t>
            </w:r>
          </w:p>
        </w:tc>
        <w:tc>
          <w:tcPr>
            <w:tcW w:w="2099" w:type="pct"/>
            <w:tcBorders>
              <w:top w:val="nil"/>
              <w:bottom w:val="nil"/>
            </w:tcBorders>
            <w:shd w:val="clear" w:color="auto" w:fill="D9D9D9"/>
          </w:tcPr>
          <w:p w14:paraId="142A338C" w14:textId="77777777" w:rsidR="00B4650D" w:rsidRPr="00950C9D" w:rsidRDefault="00B4650D" w:rsidP="00853987">
            <w:pPr>
              <w:rPr>
                <w:rFonts w:ascii="Arial Narrow" w:hAnsi="Arial Narrow"/>
              </w:rPr>
            </w:pPr>
            <w:r w:rsidRPr="00950C9D">
              <w:rPr>
                <w:rFonts w:ascii="Arial Narrow" w:hAnsi="Arial Narrow"/>
              </w:rPr>
              <w:t>Describe the role of patient preferences when a recommendation involves a substantial element of personal choice or values.</w:t>
            </w:r>
          </w:p>
        </w:tc>
        <w:tc>
          <w:tcPr>
            <w:tcW w:w="1913" w:type="pct"/>
            <w:tcBorders>
              <w:top w:val="nil"/>
              <w:bottom w:val="nil"/>
            </w:tcBorders>
            <w:shd w:val="clear" w:color="auto" w:fill="D9D9D9"/>
          </w:tcPr>
          <w:p w14:paraId="32083D94" w14:textId="77777777" w:rsidR="00B4650D" w:rsidRPr="00950C9D" w:rsidRDefault="00B4650D" w:rsidP="00853987">
            <w:pPr>
              <w:rPr>
                <w:rFonts w:ascii="Arial Narrow" w:hAnsi="Arial Narrow"/>
              </w:rPr>
            </w:pPr>
            <w:r w:rsidRPr="00950C9D">
              <w:rPr>
                <w:rFonts w:ascii="Arial Narrow" w:hAnsi="Arial Narrow"/>
              </w:rPr>
              <w:t>Recommendations that are level 2 or ”discretionary,” indicating a greater need to help each patient arrive at a management decision consistent with her or his values and preferences.</w:t>
            </w:r>
          </w:p>
        </w:tc>
      </w:tr>
      <w:tr w:rsidR="00B4650D" w:rsidRPr="00950C9D" w14:paraId="6A3E797A" w14:textId="77777777" w:rsidTr="00853987">
        <w:trPr>
          <w:jc w:val="center"/>
        </w:trPr>
        <w:tc>
          <w:tcPr>
            <w:tcW w:w="988" w:type="pct"/>
            <w:tcBorders>
              <w:top w:val="nil"/>
              <w:bottom w:val="nil"/>
            </w:tcBorders>
            <w:shd w:val="clear" w:color="auto" w:fill="auto"/>
          </w:tcPr>
          <w:p w14:paraId="09126B60" w14:textId="77777777" w:rsidR="00B4650D" w:rsidRPr="00950C9D" w:rsidRDefault="00B4650D" w:rsidP="00853987">
            <w:pPr>
              <w:rPr>
                <w:rFonts w:ascii="Arial Narrow" w:hAnsi="Arial Narrow"/>
                <w:b/>
              </w:rPr>
            </w:pPr>
            <w:r w:rsidRPr="00950C9D">
              <w:rPr>
                <w:rFonts w:ascii="Arial Narrow" w:hAnsi="Arial Narrow"/>
                <w:b/>
              </w:rPr>
              <w:t>17. Algorithm</w:t>
            </w:r>
          </w:p>
        </w:tc>
        <w:tc>
          <w:tcPr>
            <w:tcW w:w="2099" w:type="pct"/>
            <w:tcBorders>
              <w:top w:val="nil"/>
              <w:bottom w:val="nil"/>
            </w:tcBorders>
            <w:shd w:val="clear" w:color="auto" w:fill="auto"/>
          </w:tcPr>
          <w:p w14:paraId="22ADEC96" w14:textId="77777777" w:rsidR="00B4650D" w:rsidRPr="00950C9D" w:rsidRDefault="00B4650D" w:rsidP="00853987">
            <w:pPr>
              <w:rPr>
                <w:rFonts w:ascii="Arial Narrow" w:hAnsi="Arial Narrow"/>
              </w:rPr>
            </w:pPr>
            <w:r w:rsidRPr="00950C9D">
              <w:rPr>
                <w:rFonts w:ascii="Arial Narrow" w:hAnsi="Arial Narrow"/>
              </w:rPr>
              <w:t>Provide (when appropriate) a graphical description of the stages and decisions in clinical care described by the guideline.</w:t>
            </w:r>
          </w:p>
        </w:tc>
        <w:tc>
          <w:tcPr>
            <w:tcW w:w="1913" w:type="pct"/>
            <w:tcBorders>
              <w:top w:val="nil"/>
              <w:bottom w:val="nil"/>
            </w:tcBorders>
            <w:shd w:val="clear" w:color="auto" w:fill="auto"/>
          </w:tcPr>
          <w:p w14:paraId="055A0A01" w14:textId="77777777" w:rsidR="00B4650D" w:rsidRPr="00950C9D" w:rsidRDefault="00B4650D" w:rsidP="00853987">
            <w:pPr>
              <w:rPr>
                <w:rFonts w:ascii="Arial Narrow" w:hAnsi="Arial Narrow"/>
              </w:rPr>
            </w:pPr>
            <w:r>
              <w:rPr>
                <w:rFonts w:ascii="Arial Narrow" w:hAnsi="Arial Narrow"/>
              </w:rPr>
              <w:t>XXX</w:t>
            </w:r>
          </w:p>
        </w:tc>
      </w:tr>
      <w:tr w:rsidR="00B4650D" w:rsidRPr="00950C9D" w14:paraId="75E95EC9" w14:textId="77777777" w:rsidTr="00853987">
        <w:trPr>
          <w:jc w:val="center"/>
        </w:trPr>
        <w:tc>
          <w:tcPr>
            <w:tcW w:w="988" w:type="pct"/>
            <w:tcBorders>
              <w:top w:val="nil"/>
            </w:tcBorders>
            <w:shd w:val="clear" w:color="auto" w:fill="D9D9D9"/>
          </w:tcPr>
          <w:p w14:paraId="79C72CD9" w14:textId="77777777" w:rsidR="00B4650D" w:rsidRPr="00950C9D" w:rsidRDefault="00B4650D" w:rsidP="00853987">
            <w:pPr>
              <w:rPr>
                <w:rFonts w:ascii="Arial Narrow" w:hAnsi="Arial Narrow"/>
                <w:b/>
              </w:rPr>
            </w:pPr>
            <w:r w:rsidRPr="00950C9D">
              <w:rPr>
                <w:rFonts w:ascii="Arial Narrow" w:hAnsi="Arial Narrow"/>
                <w:b/>
              </w:rPr>
              <w:t>18. Implementation considerations</w:t>
            </w:r>
          </w:p>
        </w:tc>
        <w:tc>
          <w:tcPr>
            <w:tcW w:w="2099" w:type="pct"/>
            <w:tcBorders>
              <w:top w:val="nil"/>
            </w:tcBorders>
            <w:shd w:val="clear" w:color="auto" w:fill="D9D9D9"/>
          </w:tcPr>
          <w:p w14:paraId="69107C29" w14:textId="77777777" w:rsidR="00B4650D" w:rsidRPr="00950C9D" w:rsidRDefault="00B4650D" w:rsidP="00853987">
            <w:pPr>
              <w:rPr>
                <w:rFonts w:ascii="Arial Narrow" w:hAnsi="Arial Narrow"/>
              </w:rPr>
            </w:pPr>
            <w:r w:rsidRPr="00950C9D">
              <w:rPr>
                <w:rFonts w:ascii="Arial Narrow" w:hAnsi="Arial Narrow"/>
              </w:rPr>
              <w:t>Describe anticipated barriers to application of the recommendations. Provide reference to any auxiliary documents for providers or patients that are intended to facilitate implementation. Suggest review criteria for measuring changes in care when the guideline is implemented.</w:t>
            </w:r>
          </w:p>
        </w:tc>
        <w:tc>
          <w:tcPr>
            <w:tcW w:w="1913" w:type="pct"/>
            <w:tcBorders>
              <w:top w:val="nil"/>
            </w:tcBorders>
            <w:shd w:val="clear" w:color="auto" w:fill="D9D9D9"/>
          </w:tcPr>
          <w:p w14:paraId="38783080" w14:textId="77777777" w:rsidR="00B4650D" w:rsidRPr="00950C9D" w:rsidRDefault="00B4650D" w:rsidP="00853987">
            <w:pPr>
              <w:rPr>
                <w:rFonts w:ascii="Arial Narrow" w:hAnsi="Arial Narrow"/>
              </w:rPr>
            </w:pPr>
            <w:r w:rsidRPr="00950C9D">
              <w:rPr>
                <w:rFonts w:ascii="Arial Narrow" w:hAnsi="Arial Narrow"/>
              </w:rPr>
              <w:t>These recommendations are global. Local versions of the guideline are anticipated to facilitate implementation and appropriate care. Review criteria were not suggested because implementation with prioritization and development of review criteria have to proceed locally. Most recommendations are discretionary, requiring substantial discussion among stakeholders before they can be adopted as review criteria. The decision whether to convert any recommendations to review criteria will vary globally. Research recommendations were also outlined to address current gaps in the evidence base.</w:t>
            </w:r>
          </w:p>
        </w:tc>
      </w:tr>
    </w:tbl>
    <w:p w14:paraId="14E63F61" w14:textId="77777777" w:rsidR="00B4650D" w:rsidRPr="00193C0E" w:rsidRDefault="00B4650D" w:rsidP="00193C0E">
      <w:pPr>
        <w:spacing w:line="240" w:lineRule="auto"/>
        <w:ind w:left="-86"/>
      </w:pPr>
      <w:r w:rsidRPr="00193C0E">
        <w:rPr>
          <w:sz w:val="20"/>
          <w:szCs w:val="20"/>
        </w:rPr>
        <w:t>Abbreviations: CKD, chronic kidney disease; ESKD, end-stage kidney disease; GRADE, Grading of Recommendations Assessment, Development and Evaluation; KDIGO, Kidney Disease: Improving Global Outcomes.</w:t>
      </w:r>
    </w:p>
    <w:p w14:paraId="20513071" w14:textId="03650042" w:rsidR="00B4650D" w:rsidRDefault="00B4650D"/>
    <w:sectPr w:rsidR="00B4650D" w:rsidSect="003663B7">
      <w:footerReference w:type="even" r:id="rId48"/>
      <w:footerReference w:type="default" r:id="rId49"/>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4EECB2" w14:textId="77777777" w:rsidR="00147032" w:rsidRDefault="00147032" w:rsidP="0016471F">
      <w:pPr>
        <w:spacing w:line="240" w:lineRule="auto"/>
      </w:pPr>
      <w:r>
        <w:separator/>
      </w:r>
    </w:p>
  </w:endnote>
  <w:endnote w:type="continuationSeparator" w:id="0">
    <w:p w14:paraId="74CDCE84" w14:textId="77777777" w:rsidR="00147032" w:rsidRDefault="00147032" w:rsidP="0016471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C4F8C" w14:textId="038CB06A" w:rsidR="00320ACC" w:rsidRDefault="00320ACC" w:rsidP="004B1B6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1A3F71">
      <w:rPr>
        <w:rStyle w:val="PageNumber"/>
        <w:noProof/>
      </w:rPr>
      <w:t>2</w:t>
    </w:r>
    <w:r>
      <w:rPr>
        <w:rStyle w:val="PageNumber"/>
      </w:rPr>
      <w:fldChar w:fldCharType="end"/>
    </w:r>
  </w:p>
  <w:p w14:paraId="593AAB59" w14:textId="77777777" w:rsidR="00320ACC" w:rsidRDefault="00320ACC" w:rsidP="00320AC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2365094"/>
      <w:docPartObj>
        <w:docPartGallery w:val="Page Numbers (Bottom of Page)"/>
        <w:docPartUnique/>
      </w:docPartObj>
    </w:sdtPr>
    <w:sdtEndPr>
      <w:rPr>
        <w:noProof/>
      </w:rPr>
    </w:sdtEndPr>
    <w:sdtContent>
      <w:p w14:paraId="5E1F1C45" w14:textId="3B5BFC62" w:rsidR="001A3F71" w:rsidRDefault="001A3F7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319E36F" w14:textId="77777777" w:rsidR="00320ACC" w:rsidRDefault="00320ACC" w:rsidP="00320AC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BC92BC" w14:textId="77777777" w:rsidR="00147032" w:rsidRDefault="00147032" w:rsidP="0016471F">
      <w:pPr>
        <w:spacing w:line="240" w:lineRule="auto"/>
      </w:pPr>
      <w:r>
        <w:separator/>
      </w:r>
    </w:p>
  </w:footnote>
  <w:footnote w:type="continuationSeparator" w:id="0">
    <w:p w14:paraId="0E495359" w14:textId="77777777" w:rsidR="00147032" w:rsidRDefault="00147032" w:rsidP="0016471F">
      <w:pPr>
        <w:spacing w:line="240" w:lineRule="auto"/>
      </w:pPr>
      <w:r>
        <w:continuationSeparator/>
      </w:r>
    </w:p>
  </w:footnote>
  <w:footnote w:id="1">
    <w:p w14:paraId="1A6FF3D0" w14:textId="2F154154" w:rsidR="005D3FD5" w:rsidRPr="005D3FD5" w:rsidRDefault="005D3FD5">
      <w:pPr>
        <w:pStyle w:val="FootnoteText"/>
        <w:rPr>
          <w:lang w:val="en-US"/>
        </w:rPr>
      </w:pPr>
      <w:r w:rsidRPr="00794435">
        <w:rPr>
          <w:rStyle w:val="FootnoteReference"/>
          <w:sz w:val="18"/>
          <w:szCs w:val="18"/>
        </w:rPr>
        <w:footnoteRef/>
      </w:r>
      <w:r w:rsidRPr="00794435">
        <w:rPr>
          <w:sz w:val="18"/>
          <w:szCs w:val="18"/>
        </w:rPr>
        <w:t>Adapted from the ACP guideline for DOI-COI management</w:t>
      </w:r>
      <w:r w:rsidR="00DE637E" w:rsidRPr="00794435">
        <w:rPr>
          <w:sz w:val="18"/>
          <w:szCs w:val="18"/>
        </w:rPr>
        <w:fldChar w:fldCharType="begin">
          <w:fldData xml:space="preserve">PEVuZE5vdGU+PENpdGU+PEF1dGhvcj5RYXNlZW08L0F1dGhvcj48WWVhcj4yMDE5PC9ZZWFyPjxS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=
</w:fldData>
        </w:fldChar>
      </w:r>
      <w:r w:rsidR="00DE637E" w:rsidRPr="00794435">
        <w:rPr>
          <w:sz w:val="18"/>
          <w:szCs w:val="18"/>
        </w:rPr>
        <w:instrText xml:space="preserve"> ADDIN EN.CITE </w:instrText>
      </w:r>
      <w:r w:rsidR="00DE637E" w:rsidRPr="00794435">
        <w:rPr>
          <w:sz w:val="18"/>
          <w:szCs w:val="18"/>
        </w:rPr>
        <w:fldChar w:fldCharType="begin">
          <w:fldData xml:space="preserve">PEVuZE5vdGU+PENpdGU+PEF1dGhvcj5RYXNlZW08L0F1dGhvcj48WWVhcj4yMDE5PC9ZZWFyPjxS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=
</w:fldData>
        </w:fldChar>
      </w:r>
      <w:r w:rsidR="00DE637E" w:rsidRPr="00794435">
        <w:rPr>
          <w:sz w:val="18"/>
          <w:szCs w:val="18"/>
        </w:rPr>
        <w:instrText xml:space="preserve"> ADDIN EN.CITE.DATA </w:instrText>
      </w:r>
      <w:r w:rsidR="00DE637E" w:rsidRPr="00794435">
        <w:rPr>
          <w:sz w:val="18"/>
          <w:szCs w:val="18"/>
        </w:rPr>
      </w:r>
      <w:r w:rsidR="00DE637E" w:rsidRPr="00794435">
        <w:rPr>
          <w:sz w:val="18"/>
          <w:szCs w:val="18"/>
        </w:rPr>
        <w:fldChar w:fldCharType="end"/>
      </w:r>
      <w:r w:rsidR="00DE637E" w:rsidRPr="00794435">
        <w:rPr>
          <w:sz w:val="18"/>
          <w:szCs w:val="18"/>
        </w:rPr>
      </w:r>
      <w:r w:rsidR="00DE637E" w:rsidRPr="00794435">
        <w:rPr>
          <w:sz w:val="18"/>
          <w:szCs w:val="18"/>
        </w:rPr>
        <w:fldChar w:fldCharType="separate"/>
      </w:r>
      <w:r w:rsidR="00DE637E" w:rsidRPr="00794435">
        <w:rPr>
          <w:noProof/>
          <w:sz w:val="18"/>
          <w:szCs w:val="18"/>
        </w:rPr>
        <w:t>18.</w:t>
      </w:r>
      <w:r w:rsidR="00DE637E" w:rsidRPr="00794435">
        <w:rPr>
          <w:noProof/>
          <w:sz w:val="18"/>
          <w:szCs w:val="18"/>
        </w:rPr>
        <w:tab/>
        <w:t>Qaseem A, Wilt TJ, Clinical Guidelines Committee of the American College of P</w:t>
      </w:r>
      <w:r w:rsidR="00DE637E" w:rsidRPr="00794435">
        <w:rPr>
          <w:i/>
          <w:noProof/>
          <w:sz w:val="18"/>
          <w:szCs w:val="18"/>
        </w:rPr>
        <w:t>, et al.</w:t>
      </w:r>
      <w:r w:rsidR="00DE637E" w:rsidRPr="00794435">
        <w:rPr>
          <w:noProof/>
          <w:sz w:val="18"/>
          <w:szCs w:val="18"/>
        </w:rPr>
        <w:t xml:space="preserve"> Disclosure of Interests and Management of Conflicts of Interest in Clinical Guidelines and Guidance Statements: Methods From the Clinical Guidelines Committee of the American College of Physicians. </w:t>
      </w:r>
      <w:r w:rsidR="00DE637E" w:rsidRPr="00794435">
        <w:rPr>
          <w:i/>
          <w:noProof/>
          <w:sz w:val="18"/>
          <w:szCs w:val="18"/>
        </w:rPr>
        <w:t>Ann Intern Med</w:t>
      </w:r>
      <w:r w:rsidR="00DE637E" w:rsidRPr="00794435">
        <w:rPr>
          <w:noProof/>
          <w:sz w:val="18"/>
          <w:szCs w:val="18"/>
        </w:rPr>
        <w:t xml:space="preserve"> 2019; </w:t>
      </w:r>
      <w:r w:rsidR="00DE637E" w:rsidRPr="00794435">
        <w:rPr>
          <w:b/>
          <w:noProof/>
          <w:sz w:val="18"/>
          <w:szCs w:val="18"/>
        </w:rPr>
        <w:t xml:space="preserve">171: </w:t>
      </w:r>
      <w:r w:rsidR="00DE637E" w:rsidRPr="00794435">
        <w:rPr>
          <w:noProof/>
          <w:sz w:val="18"/>
          <w:szCs w:val="18"/>
        </w:rPr>
        <w:t>354-361.</w:t>
      </w:r>
      <w:r w:rsidR="00DE637E" w:rsidRPr="00794435">
        <w:rPr>
          <w:sz w:val="18"/>
          <w:szCs w:val="18"/>
        </w:rPr>
        <w:fldChar w:fldCharType="end"/>
      </w:r>
    </w:p>
  </w:footnote>
  <w:footnote w:id="2">
    <w:p w14:paraId="5DD8DEFF" w14:textId="246FF97A" w:rsidR="004C57A3" w:rsidRPr="00794435" w:rsidRDefault="004C57A3">
      <w:pPr>
        <w:pStyle w:val="FootnoteText"/>
        <w:rPr>
          <w:sz w:val="18"/>
          <w:szCs w:val="18"/>
          <w:lang w:val="en-US"/>
        </w:rPr>
      </w:pPr>
      <w:r w:rsidRPr="00794435">
        <w:rPr>
          <w:rStyle w:val="FootnoteReference"/>
          <w:sz w:val="18"/>
          <w:szCs w:val="18"/>
        </w:rPr>
        <w:footnoteRef/>
      </w:r>
      <w:r w:rsidRPr="00794435">
        <w:rPr>
          <w:sz w:val="18"/>
          <w:szCs w:val="18"/>
        </w:rPr>
        <w:t xml:space="preserve"> MeSH = Medical Subject Headings (in PubMed), Emtree = Embase subject headings.</w:t>
      </w:r>
    </w:p>
  </w:footnote>
  <w:footnote w:id="3">
    <w:p w14:paraId="284D2B02" w14:textId="1A7C8D4F" w:rsidR="00064A8D" w:rsidRPr="00794435" w:rsidRDefault="00064A8D">
      <w:pPr>
        <w:pStyle w:val="FootnoteText"/>
        <w:rPr>
          <w:sz w:val="18"/>
          <w:szCs w:val="18"/>
          <w:lang w:val="en-US"/>
        </w:rPr>
      </w:pPr>
      <w:r w:rsidRPr="00794435">
        <w:rPr>
          <w:rStyle w:val="FootnoteReference"/>
          <w:sz w:val="18"/>
          <w:szCs w:val="18"/>
        </w:rPr>
        <w:footnoteRef/>
      </w:r>
      <w:r w:rsidRPr="00794435">
        <w:rPr>
          <w:sz w:val="18"/>
          <w:szCs w:val="18"/>
        </w:rPr>
        <w:t xml:space="preserve"> Filters are sections of the search designed to exclude (or focus on) sets of citations such as non-primary studies, non-human studies, only comparative studies</w:t>
      </w:r>
    </w:p>
  </w:footnote>
  <w:footnote w:id="4">
    <w:p w14:paraId="54675A5E" w14:textId="02DDD562" w:rsidR="004C57A3" w:rsidRPr="00D970B3" w:rsidRDefault="004C57A3">
      <w:pPr>
        <w:pStyle w:val="FootnoteText"/>
        <w:rPr>
          <w:sz w:val="18"/>
          <w:szCs w:val="18"/>
          <w:lang w:val="en-US"/>
        </w:rPr>
      </w:pPr>
      <w:r w:rsidRPr="00794435">
        <w:rPr>
          <w:rStyle w:val="FootnoteReference"/>
          <w:sz w:val="18"/>
          <w:szCs w:val="18"/>
        </w:rPr>
        <w:footnoteRef/>
      </w:r>
      <w:r w:rsidRPr="00794435">
        <w:rPr>
          <w:sz w:val="18"/>
          <w:szCs w:val="18"/>
        </w:rPr>
        <w:t xml:space="preserve"> https://sites.google.com/a/york.ac.uk/issg-search-filters-resource/home</w:t>
      </w:r>
    </w:p>
  </w:footnote>
  <w:footnote w:id="5">
    <w:p w14:paraId="1F8DF983" w14:textId="527EA4C0" w:rsidR="00ED0B1E" w:rsidRPr="00794435" w:rsidRDefault="00ED0B1E" w:rsidP="00ED0B1E">
      <w:pPr>
        <w:pStyle w:val="FootnoteText"/>
        <w:tabs>
          <w:tab w:val="left" w:pos="180"/>
        </w:tabs>
        <w:rPr>
          <w:sz w:val="18"/>
          <w:szCs w:val="18"/>
        </w:rPr>
      </w:pPr>
      <w:r w:rsidRPr="00794435">
        <w:rPr>
          <w:rStyle w:val="FootnoteReference"/>
          <w:sz w:val="18"/>
          <w:szCs w:val="18"/>
        </w:rPr>
        <w:footnoteRef/>
      </w:r>
      <w:r w:rsidRPr="00794435">
        <w:rPr>
          <w:sz w:val="18"/>
          <w:szCs w:val="18"/>
        </w:rPr>
        <w:t xml:space="preserve"> </w:t>
      </w:r>
      <w:r w:rsidR="00794435">
        <w:rPr>
          <w:sz w:val="18"/>
          <w:szCs w:val="18"/>
        </w:rPr>
        <w:t xml:space="preserve"> </w:t>
      </w:r>
      <w:r w:rsidRPr="00794435">
        <w:rPr>
          <w:sz w:val="18"/>
          <w:szCs w:val="18"/>
        </w:rPr>
        <w:t>abstrackr (</w:t>
      </w:r>
      <w:hyperlink r:id="rId1" w:history="1">
        <w:r w:rsidR="002A193B" w:rsidRPr="00794435">
          <w:rPr>
            <w:rStyle w:val="Hyperlink"/>
            <w:sz w:val="18"/>
            <w:szCs w:val="18"/>
          </w:rPr>
          <w:t>http://abstrackr.cebm.brown.edu/</w:t>
        </w:r>
      </w:hyperlink>
      <w:r w:rsidRPr="00794435">
        <w:rPr>
          <w:sz w:val="18"/>
          <w:szCs w:val="18"/>
        </w:rPr>
        <w:t>)</w:t>
      </w:r>
    </w:p>
    <w:p w14:paraId="24A9CFC3" w14:textId="5BDEC617" w:rsidR="00ED0B1E" w:rsidRPr="00794435" w:rsidRDefault="00ED0B1E" w:rsidP="00ED0B1E">
      <w:pPr>
        <w:pStyle w:val="FootnoteText"/>
        <w:tabs>
          <w:tab w:val="left" w:pos="180"/>
        </w:tabs>
        <w:rPr>
          <w:sz w:val="18"/>
          <w:szCs w:val="18"/>
        </w:rPr>
      </w:pPr>
      <w:r w:rsidRPr="00794435">
        <w:rPr>
          <w:sz w:val="18"/>
          <w:szCs w:val="18"/>
        </w:rPr>
        <w:tab/>
        <w:t>ASReview (</w:t>
      </w:r>
      <w:hyperlink r:id="rId2" w:history="1">
        <w:r w:rsidRPr="00794435">
          <w:rPr>
            <w:rStyle w:val="Hyperlink"/>
            <w:sz w:val="18"/>
            <w:szCs w:val="18"/>
          </w:rPr>
          <w:t>https://asreview.nl/</w:t>
        </w:r>
      </w:hyperlink>
      <w:r w:rsidRPr="00794435">
        <w:rPr>
          <w:sz w:val="18"/>
          <w:szCs w:val="18"/>
        </w:rPr>
        <w:t>)</w:t>
      </w:r>
    </w:p>
    <w:p w14:paraId="0C623C5F" w14:textId="03B26183" w:rsidR="00FE7926" w:rsidRPr="00794435" w:rsidRDefault="00FE7926" w:rsidP="00ED0B1E">
      <w:pPr>
        <w:pStyle w:val="FootnoteText"/>
        <w:tabs>
          <w:tab w:val="left" w:pos="180"/>
        </w:tabs>
        <w:rPr>
          <w:sz w:val="18"/>
          <w:szCs w:val="18"/>
        </w:rPr>
      </w:pPr>
      <w:r w:rsidRPr="00794435">
        <w:rPr>
          <w:sz w:val="18"/>
          <w:szCs w:val="18"/>
        </w:rPr>
        <w:tab/>
        <w:t>Covidence (</w:t>
      </w:r>
      <w:hyperlink r:id="rId3" w:history="1">
        <w:r w:rsidR="005C25DF" w:rsidRPr="00794435">
          <w:rPr>
            <w:rStyle w:val="Hyperlink"/>
            <w:sz w:val="18"/>
            <w:szCs w:val="18"/>
          </w:rPr>
          <w:t>https://www.covidence.org/</w:t>
        </w:r>
      </w:hyperlink>
      <w:r w:rsidRPr="00794435">
        <w:rPr>
          <w:sz w:val="18"/>
          <w:szCs w:val="18"/>
        </w:rPr>
        <w:t>)</w:t>
      </w:r>
    </w:p>
    <w:p w14:paraId="21943605" w14:textId="77777777" w:rsidR="00ED0B1E" w:rsidRPr="00794435" w:rsidRDefault="00ED0B1E" w:rsidP="00ED0B1E">
      <w:pPr>
        <w:pStyle w:val="FootnoteText"/>
        <w:tabs>
          <w:tab w:val="left" w:pos="180"/>
        </w:tabs>
        <w:rPr>
          <w:sz w:val="18"/>
          <w:szCs w:val="18"/>
        </w:rPr>
      </w:pPr>
      <w:r w:rsidRPr="00794435">
        <w:rPr>
          <w:sz w:val="18"/>
          <w:szCs w:val="18"/>
        </w:rPr>
        <w:tab/>
        <w:t>DistillerSR (</w:t>
      </w:r>
      <w:hyperlink r:id="rId4" w:history="1">
        <w:r w:rsidRPr="00794435">
          <w:rPr>
            <w:rStyle w:val="Hyperlink"/>
            <w:sz w:val="18"/>
            <w:szCs w:val="18"/>
          </w:rPr>
          <w:t>https://www.evidencepartners.com/products/distillersr-systematic-review-software</w:t>
        </w:r>
      </w:hyperlink>
      <w:r w:rsidRPr="00794435">
        <w:rPr>
          <w:sz w:val="18"/>
          <w:szCs w:val="18"/>
        </w:rPr>
        <w:t>)</w:t>
      </w:r>
    </w:p>
    <w:p w14:paraId="4DE930E9" w14:textId="77777777" w:rsidR="00ED0B1E" w:rsidRPr="00794435" w:rsidRDefault="00ED0B1E" w:rsidP="00ED0B1E">
      <w:pPr>
        <w:pStyle w:val="FootnoteText"/>
        <w:tabs>
          <w:tab w:val="left" w:pos="180"/>
        </w:tabs>
        <w:rPr>
          <w:sz w:val="18"/>
          <w:szCs w:val="18"/>
        </w:rPr>
      </w:pPr>
      <w:r w:rsidRPr="00794435">
        <w:rPr>
          <w:sz w:val="18"/>
          <w:szCs w:val="18"/>
        </w:rPr>
        <w:tab/>
        <w:t>PICO Portal (</w:t>
      </w:r>
      <w:hyperlink r:id="rId5" w:history="1">
        <w:r w:rsidRPr="00794435">
          <w:rPr>
            <w:rStyle w:val="Hyperlink"/>
            <w:sz w:val="18"/>
            <w:szCs w:val="18"/>
          </w:rPr>
          <w:t>https://picoportal.org/</w:t>
        </w:r>
      </w:hyperlink>
      <w:r w:rsidRPr="00794435">
        <w:rPr>
          <w:sz w:val="18"/>
          <w:szCs w:val="18"/>
        </w:rPr>
        <w:t>)</w:t>
      </w:r>
    </w:p>
    <w:p w14:paraId="06064559" w14:textId="77777777" w:rsidR="00ED0B1E" w:rsidRPr="00794435" w:rsidRDefault="00ED0B1E" w:rsidP="00ED0B1E">
      <w:pPr>
        <w:pStyle w:val="FootnoteText"/>
        <w:tabs>
          <w:tab w:val="left" w:pos="180"/>
        </w:tabs>
        <w:rPr>
          <w:sz w:val="18"/>
          <w:szCs w:val="18"/>
        </w:rPr>
      </w:pPr>
      <w:r w:rsidRPr="00794435">
        <w:rPr>
          <w:sz w:val="18"/>
          <w:szCs w:val="18"/>
        </w:rPr>
        <w:tab/>
        <w:t>rayyan (</w:t>
      </w:r>
      <w:hyperlink r:id="rId6" w:history="1">
        <w:r w:rsidRPr="00794435">
          <w:rPr>
            <w:rStyle w:val="Hyperlink"/>
            <w:sz w:val="18"/>
            <w:szCs w:val="18"/>
          </w:rPr>
          <w:t>https://www.rayyan.ai/</w:t>
        </w:r>
      </w:hyperlink>
      <w:r w:rsidRPr="00794435">
        <w:rPr>
          <w:sz w:val="18"/>
          <w:szCs w:val="18"/>
        </w:rPr>
        <w:t>)</w:t>
      </w:r>
    </w:p>
    <w:p w14:paraId="399F0D9F" w14:textId="77777777" w:rsidR="00ED0B1E" w:rsidRPr="00794435" w:rsidRDefault="00ED0B1E" w:rsidP="00ED0B1E">
      <w:pPr>
        <w:pStyle w:val="FootnoteText"/>
        <w:tabs>
          <w:tab w:val="left" w:pos="180"/>
        </w:tabs>
        <w:rPr>
          <w:sz w:val="18"/>
          <w:szCs w:val="18"/>
        </w:rPr>
      </w:pPr>
      <w:r w:rsidRPr="00794435">
        <w:rPr>
          <w:sz w:val="18"/>
          <w:szCs w:val="18"/>
        </w:rPr>
        <w:tab/>
        <w:t>Research Screener (</w:t>
      </w:r>
      <w:hyperlink r:id="rId7" w:history="1">
        <w:r w:rsidRPr="00794435">
          <w:rPr>
            <w:rStyle w:val="Hyperlink"/>
            <w:sz w:val="18"/>
            <w:szCs w:val="18"/>
          </w:rPr>
          <w:t>https://researchscreener.com/</w:t>
        </w:r>
      </w:hyperlink>
      <w:r w:rsidRPr="00794435">
        <w:rPr>
          <w:sz w:val="18"/>
          <w:szCs w:val="18"/>
        </w:rPr>
        <w:t>)</w:t>
      </w:r>
    </w:p>
    <w:p w14:paraId="25DA5FA2" w14:textId="77777777" w:rsidR="00ED0B1E" w:rsidRPr="00794435" w:rsidRDefault="00ED0B1E" w:rsidP="00ED0B1E">
      <w:pPr>
        <w:pStyle w:val="FootnoteText"/>
        <w:tabs>
          <w:tab w:val="left" w:pos="180"/>
        </w:tabs>
        <w:rPr>
          <w:sz w:val="18"/>
          <w:szCs w:val="18"/>
        </w:rPr>
      </w:pPr>
      <w:r w:rsidRPr="00794435">
        <w:rPr>
          <w:sz w:val="18"/>
          <w:szCs w:val="18"/>
        </w:rPr>
        <w:tab/>
        <w:t>RobotAnalyst (</w:t>
      </w:r>
      <w:hyperlink r:id="rId8" w:history="1">
        <w:r w:rsidRPr="00794435">
          <w:rPr>
            <w:rStyle w:val="Hyperlink"/>
            <w:sz w:val="18"/>
            <w:szCs w:val="18"/>
          </w:rPr>
          <w:t>http://www.nactem.ac.uk/robotanalyst/</w:t>
        </w:r>
      </w:hyperlink>
      <w:r w:rsidRPr="00794435">
        <w:rPr>
          <w:sz w:val="18"/>
          <w:szCs w:val="18"/>
        </w:rPr>
        <w:t>)</w:t>
      </w:r>
    </w:p>
    <w:p w14:paraId="3FEBD9BF" w14:textId="374ABF4A" w:rsidR="00ED0B1E" w:rsidRPr="00ED0B1E" w:rsidRDefault="00ED0B1E" w:rsidP="00794435">
      <w:pPr>
        <w:pStyle w:val="FootnoteText"/>
        <w:tabs>
          <w:tab w:val="left" w:pos="180"/>
        </w:tabs>
        <w:rPr>
          <w:lang w:val="en-US"/>
        </w:rPr>
      </w:pPr>
      <w:r w:rsidRPr="00794435">
        <w:rPr>
          <w:sz w:val="18"/>
          <w:szCs w:val="18"/>
        </w:rPr>
        <w:tab/>
        <w:t>SWIFT-Active Screener (</w:t>
      </w:r>
      <w:hyperlink r:id="rId9" w:history="1">
        <w:r w:rsidRPr="00794435">
          <w:rPr>
            <w:rStyle w:val="Hyperlink"/>
            <w:sz w:val="18"/>
            <w:szCs w:val="18"/>
          </w:rPr>
          <w:t>https://www.sciome.com/swift-activescreener/</w:t>
        </w:r>
      </w:hyperlink>
      <w:r w:rsidRPr="00794435">
        <w:rPr>
          <w:sz w:val="18"/>
          <w:szCs w:val="18"/>
        </w:rPr>
        <w:t>)</w:t>
      </w:r>
    </w:p>
  </w:footnote>
  <w:footnote w:id="6">
    <w:p w14:paraId="21E77E78" w14:textId="532D3D67" w:rsidR="0016471F" w:rsidRPr="0016471F" w:rsidRDefault="0016471F">
      <w:pPr>
        <w:pStyle w:val="FootnoteText"/>
        <w:rPr>
          <w:lang w:val="en-US"/>
        </w:rPr>
      </w:pPr>
      <w:r w:rsidRPr="00794435">
        <w:rPr>
          <w:rStyle w:val="FootnoteReference"/>
          <w:sz w:val="18"/>
          <w:szCs w:val="18"/>
        </w:rPr>
        <w:footnoteRef/>
      </w:r>
      <w:r w:rsidRPr="00794435">
        <w:rPr>
          <w:sz w:val="18"/>
          <w:szCs w:val="18"/>
        </w:rPr>
        <w:t xml:space="preserve"> Risk Of Bias In Non-Randomized Studies - of Interventions (ROBINS-I). </w:t>
      </w:r>
      <w:hyperlink r:id="rId10" w:history="1">
        <w:r w:rsidR="00794435" w:rsidRPr="00337DC7">
          <w:rPr>
            <w:rStyle w:val="Hyperlink"/>
            <w:sz w:val="18"/>
            <w:szCs w:val="18"/>
          </w:rPr>
          <w:t>https://sites.google.com/site/riskofbiastool/welcome/home?authuser=0</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8D291E"/>
    <w:multiLevelType w:val="multilevel"/>
    <w:tmpl w:val="5E98692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B7A0A1B"/>
    <w:multiLevelType w:val="multilevel"/>
    <w:tmpl w:val="A8147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BC8379C"/>
    <w:multiLevelType w:val="hybridMultilevel"/>
    <w:tmpl w:val="235E1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E21F95"/>
    <w:multiLevelType w:val="hybridMultilevel"/>
    <w:tmpl w:val="8E40940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 w15:restartNumberingAfterBreak="0">
    <w:nsid w:val="162B2635"/>
    <w:multiLevelType w:val="hybridMultilevel"/>
    <w:tmpl w:val="EE888B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A1489D"/>
    <w:multiLevelType w:val="hybridMultilevel"/>
    <w:tmpl w:val="03FACB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DC3FC0"/>
    <w:multiLevelType w:val="multilevel"/>
    <w:tmpl w:val="EB5849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F2455D5"/>
    <w:multiLevelType w:val="multilevel"/>
    <w:tmpl w:val="45D688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8946535"/>
    <w:multiLevelType w:val="hybridMultilevel"/>
    <w:tmpl w:val="C4FE00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8C84C9D"/>
    <w:multiLevelType w:val="multilevel"/>
    <w:tmpl w:val="C5DAC822"/>
    <w:lvl w:ilvl="0">
      <w:start w:val="1"/>
      <w:numFmt w:val="bullet"/>
      <w:lvlText w:val="●"/>
      <w:lvlJc w:val="left"/>
      <w:pPr>
        <w:ind w:left="720" w:hanging="360"/>
      </w:pPr>
      <w:rPr>
        <w:rFonts w:ascii="Arial" w:eastAsia="Arial" w:hAnsi="Arial" w:cs="Arial"/>
        <w:color w:val="333333"/>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9055D5E"/>
    <w:multiLevelType w:val="hybridMultilevel"/>
    <w:tmpl w:val="842638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F35955"/>
    <w:multiLevelType w:val="hybridMultilevel"/>
    <w:tmpl w:val="C6368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067662"/>
    <w:multiLevelType w:val="multilevel"/>
    <w:tmpl w:val="B5389C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8ED17DF"/>
    <w:multiLevelType w:val="multilevel"/>
    <w:tmpl w:val="F31AF0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9216254"/>
    <w:multiLevelType w:val="multilevel"/>
    <w:tmpl w:val="F3FCB938"/>
    <w:lvl w:ilvl="0">
      <w:start w:val="1"/>
      <w:numFmt w:val="decimal"/>
      <w:lvlText w:val="%1."/>
      <w:lvlJc w:val="left"/>
      <w:pPr>
        <w:ind w:left="720" w:hanging="360"/>
      </w:pPr>
      <w:rPr>
        <w:rFonts w:ascii="Arial" w:eastAsia="Arial" w:hAnsi="Arial" w:cs="Arial"/>
        <w:color w:val="222222"/>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 w15:restartNumberingAfterBreak="0">
    <w:nsid w:val="3A2263E7"/>
    <w:multiLevelType w:val="multilevel"/>
    <w:tmpl w:val="AC6C29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B7C53E6"/>
    <w:multiLevelType w:val="multilevel"/>
    <w:tmpl w:val="BE1CEC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BA2078C"/>
    <w:multiLevelType w:val="hybridMultilevel"/>
    <w:tmpl w:val="700AA8D4"/>
    <w:lvl w:ilvl="0" w:tplc="08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0B949E4"/>
    <w:multiLevelType w:val="hybridMultilevel"/>
    <w:tmpl w:val="E7D80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2BA17FC"/>
    <w:multiLevelType w:val="multilevel"/>
    <w:tmpl w:val="96CC9C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4F11100"/>
    <w:multiLevelType w:val="hybridMultilevel"/>
    <w:tmpl w:val="8A5A11B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6DC2086"/>
    <w:multiLevelType w:val="hybridMultilevel"/>
    <w:tmpl w:val="BA20D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396A67"/>
    <w:multiLevelType w:val="multilevel"/>
    <w:tmpl w:val="72E66D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1F277B2"/>
    <w:multiLevelType w:val="hybridMultilevel"/>
    <w:tmpl w:val="56C89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2641C47"/>
    <w:multiLevelType w:val="multilevel"/>
    <w:tmpl w:val="2E34C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73D10DB"/>
    <w:multiLevelType w:val="hybridMultilevel"/>
    <w:tmpl w:val="A1AA8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8D77E5C"/>
    <w:multiLevelType w:val="multilevel"/>
    <w:tmpl w:val="E23EF7A6"/>
    <w:lvl w:ilvl="0">
      <w:start w:val="1"/>
      <w:numFmt w:val="bullet"/>
      <w:lvlText w:val="●"/>
      <w:lvlJc w:val="left"/>
      <w:pPr>
        <w:ind w:left="720" w:hanging="360"/>
      </w:pPr>
      <w:rPr>
        <w:rFonts w:ascii="Arial" w:eastAsia="Arial" w:hAnsi="Arial" w:cs="Arial"/>
        <w:color w:val="333333"/>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9D03A18"/>
    <w:multiLevelType w:val="hybridMultilevel"/>
    <w:tmpl w:val="CA42C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F6422E"/>
    <w:multiLevelType w:val="multilevel"/>
    <w:tmpl w:val="37EA76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1F66C17"/>
    <w:multiLevelType w:val="multilevel"/>
    <w:tmpl w:val="D3FABCB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15:restartNumberingAfterBreak="0">
    <w:nsid w:val="63F73676"/>
    <w:multiLevelType w:val="hybridMultilevel"/>
    <w:tmpl w:val="17849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DD4FCE"/>
    <w:multiLevelType w:val="multilevel"/>
    <w:tmpl w:val="BEE4CA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D1F1C94"/>
    <w:multiLevelType w:val="hybridMultilevel"/>
    <w:tmpl w:val="3F564C92"/>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D412858"/>
    <w:multiLevelType w:val="hybridMultilevel"/>
    <w:tmpl w:val="CB484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74977F0"/>
    <w:multiLevelType w:val="hybridMultilevel"/>
    <w:tmpl w:val="E326BCD2"/>
    <w:lvl w:ilvl="0" w:tplc="372633F8">
      <w:start w:val="1"/>
      <w:numFmt w:val="decimal"/>
      <w:lvlText w:val="%1."/>
      <w:lvlJc w:val="left"/>
      <w:pPr>
        <w:ind w:left="639" w:hanging="279"/>
      </w:pPr>
      <w:rPr>
        <w:rFonts w:ascii="Calibri" w:eastAsia="Calibri" w:hAnsi="Calibri" w:cs="Calibri" w:hint="default"/>
        <w:b/>
        <w:bCs/>
        <w:i w:val="0"/>
        <w:iCs w:val="0"/>
        <w:color w:val="4F81BD"/>
        <w:spacing w:val="-1"/>
        <w:w w:val="100"/>
        <w:sz w:val="28"/>
        <w:szCs w:val="28"/>
      </w:rPr>
    </w:lvl>
    <w:lvl w:ilvl="1" w:tplc="F85A3812">
      <w:start w:val="1"/>
      <w:numFmt w:val="decimal"/>
      <w:lvlText w:val="%2."/>
      <w:lvlJc w:val="left"/>
      <w:pPr>
        <w:ind w:left="1500" w:hanging="360"/>
      </w:pPr>
      <w:rPr>
        <w:rFonts w:ascii="Calibri" w:eastAsia="Calibri" w:hAnsi="Calibri" w:cs="Calibri" w:hint="default"/>
        <w:b w:val="0"/>
        <w:bCs w:val="0"/>
        <w:i w:val="0"/>
        <w:iCs w:val="0"/>
        <w:spacing w:val="-1"/>
        <w:w w:val="100"/>
        <w:sz w:val="28"/>
        <w:szCs w:val="28"/>
      </w:rPr>
    </w:lvl>
    <w:lvl w:ilvl="2" w:tplc="967A4DC4">
      <w:numFmt w:val="bullet"/>
      <w:lvlText w:val="•"/>
      <w:lvlJc w:val="left"/>
      <w:pPr>
        <w:ind w:left="2604" w:hanging="360"/>
      </w:pPr>
      <w:rPr>
        <w:rFonts w:hint="default"/>
      </w:rPr>
    </w:lvl>
    <w:lvl w:ilvl="3" w:tplc="EFEA6532">
      <w:numFmt w:val="bullet"/>
      <w:lvlText w:val="•"/>
      <w:lvlJc w:val="left"/>
      <w:pPr>
        <w:ind w:left="3708" w:hanging="360"/>
      </w:pPr>
      <w:rPr>
        <w:rFonts w:hint="default"/>
      </w:rPr>
    </w:lvl>
    <w:lvl w:ilvl="4" w:tplc="B8BEFF7C">
      <w:numFmt w:val="bullet"/>
      <w:lvlText w:val="•"/>
      <w:lvlJc w:val="left"/>
      <w:pPr>
        <w:ind w:left="4813" w:hanging="360"/>
      </w:pPr>
      <w:rPr>
        <w:rFonts w:hint="default"/>
      </w:rPr>
    </w:lvl>
    <w:lvl w:ilvl="5" w:tplc="C602C37C">
      <w:numFmt w:val="bullet"/>
      <w:lvlText w:val="•"/>
      <w:lvlJc w:val="left"/>
      <w:pPr>
        <w:ind w:left="5917" w:hanging="360"/>
      </w:pPr>
      <w:rPr>
        <w:rFonts w:hint="default"/>
      </w:rPr>
    </w:lvl>
    <w:lvl w:ilvl="6" w:tplc="122EE31C">
      <w:numFmt w:val="bullet"/>
      <w:lvlText w:val="•"/>
      <w:lvlJc w:val="left"/>
      <w:pPr>
        <w:ind w:left="7022" w:hanging="360"/>
      </w:pPr>
      <w:rPr>
        <w:rFonts w:hint="default"/>
      </w:rPr>
    </w:lvl>
    <w:lvl w:ilvl="7" w:tplc="6A6645EE">
      <w:numFmt w:val="bullet"/>
      <w:lvlText w:val="•"/>
      <w:lvlJc w:val="left"/>
      <w:pPr>
        <w:ind w:left="8126" w:hanging="360"/>
      </w:pPr>
      <w:rPr>
        <w:rFonts w:hint="default"/>
      </w:rPr>
    </w:lvl>
    <w:lvl w:ilvl="8" w:tplc="24B6B886">
      <w:numFmt w:val="bullet"/>
      <w:lvlText w:val="•"/>
      <w:lvlJc w:val="left"/>
      <w:pPr>
        <w:ind w:left="9231" w:hanging="360"/>
      </w:pPr>
      <w:rPr>
        <w:rFonts w:hint="default"/>
      </w:rPr>
    </w:lvl>
  </w:abstractNum>
  <w:abstractNum w:abstractNumId="35" w15:restartNumberingAfterBreak="0">
    <w:nsid w:val="7A171390"/>
    <w:multiLevelType w:val="hybridMultilevel"/>
    <w:tmpl w:val="3F448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24310799">
    <w:abstractNumId w:val="15"/>
  </w:num>
  <w:num w:numId="2" w16cid:durableId="883175438">
    <w:abstractNumId w:val="24"/>
  </w:num>
  <w:num w:numId="3" w16cid:durableId="90049315">
    <w:abstractNumId w:val="14"/>
  </w:num>
  <w:num w:numId="4" w16cid:durableId="1346133507">
    <w:abstractNumId w:val="9"/>
  </w:num>
  <w:num w:numId="5" w16cid:durableId="1643273629">
    <w:abstractNumId w:val="1"/>
  </w:num>
  <w:num w:numId="6" w16cid:durableId="519242824">
    <w:abstractNumId w:val="22"/>
  </w:num>
  <w:num w:numId="7" w16cid:durableId="653798943">
    <w:abstractNumId w:val="28"/>
  </w:num>
  <w:num w:numId="8" w16cid:durableId="1467702982">
    <w:abstractNumId w:val="12"/>
  </w:num>
  <w:num w:numId="9" w16cid:durableId="1868834573">
    <w:abstractNumId w:val="6"/>
  </w:num>
  <w:num w:numId="10" w16cid:durableId="1862862965">
    <w:abstractNumId w:val="0"/>
  </w:num>
  <w:num w:numId="11" w16cid:durableId="1830098573">
    <w:abstractNumId w:val="26"/>
  </w:num>
  <w:num w:numId="12" w16cid:durableId="1634797837">
    <w:abstractNumId w:val="7"/>
  </w:num>
  <w:num w:numId="13" w16cid:durableId="1731733117">
    <w:abstractNumId w:val="16"/>
  </w:num>
  <w:num w:numId="14" w16cid:durableId="219443564">
    <w:abstractNumId w:val="31"/>
  </w:num>
  <w:num w:numId="15" w16cid:durableId="421226587">
    <w:abstractNumId w:val="13"/>
  </w:num>
  <w:num w:numId="16" w16cid:durableId="1192648186">
    <w:abstractNumId w:val="19"/>
  </w:num>
  <w:num w:numId="17" w16cid:durableId="969631032">
    <w:abstractNumId w:val="29"/>
  </w:num>
  <w:num w:numId="18" w16cid:durableId="2064022219">
    <w:abstractNumId w:val="20"/>
  </w:num>
  <w:num w:numId="19" w16cid:durableId="1028144018">
    <w:abstractNumId w:val="3"/>
  </w:num>
  <w:num w:numId="20" w16cid:durableId="1867787572">
    <w:abstractNumId w:val="17"/>
  </w:num>
  <w:num w:numId="21" w16cid:durableId="1572160241">
    <w:abstractNumId w:val="34"/>
  </w:num>
  <w:num w:numId="22" w16cid:durableId="1403793897">
    <w:abstractNumId w:val="33"/>
  </w:num>
  <w:num w:numId="23" w16cid:durableId="64382850">
    <w:abstractNumId w:val="18"/>
  </w:num>
  <w:num w:numId="24" w16cid:durableId="870921559">
    <w:abstractNumId w:val="35"/>
  </w:num>
  <w:num w:numId="25" w16cid:durableId="2139954060">
    <w:abstractNumId w:val="23"/>
  </w:num>
  <w:num w:numId="26" w16cid:durableId="515853991">
    <w:abstractNumId w:val="10"/>
  </w:num>
  <w:num w:numId="27" w16cid:durableId="372652554">
    <w:abstractNumId w:val="27"/>
  </w:num>
  <w:num w:numId="28" w16cid:durableId="2078241017">
    <w:abstractNumId w:val="21"/>
  </w:num>
  <w:num w:numId="29" w16cid:durableId="1515219111">
    <w:abstractNumId w:val="5"/>
  </w:num>
  <w:num w:numId="30" w16cid:durableId="295837378">
    <w:abstractNumId w:val="4"/>
  </w:num>
  <w:num w:numId="31" w16cid:durableId="1248424639">
    <w:abstractNumId w:val="32"/>
  </w:num>
  <w:num w:numId="32" w16cid:durableId="1093090376">
    <w:abstractNumId w:val="30"/>
  </w:num>
  <w:num w:numId="33" w16cid:durableId="1565606666">
    <w:abstractNumId w:val="2"/>
  </w:num>
  <w:num w:numId="34" w16cid:durableId="1682665146">
    <w:abstractNumId w:val="11"/>
  </w:num>
  <w:num w:numId="35" w16cid:durableId="1433012392">
    <w:abstractNumId w:val="25"/>
  </w:num>
  <w:num w:numId="36" w16cid:durableId="575286308">
    <w:abstractNumId w:val="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Kidney Intl Copy&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d052tvwjvavdkev0fjp0p5mrz25afxvdzex&quot;&gt;References&lt;record-ids&gt;&lt;item&gt;1&lt;/item&gt;&lt;item&gt;2&lt;/item&gt;&lt;item&gt;3&lt;/item&gt;&lt;item&gt;4&lt;/item&gt;&lt;item&gt;5&lt;/item&gt;&lt;item&gt;9&lt;/item&gt;&lt;item&gt;10&lt;/item&gt;&lt;item&gt;12&lt;/item&gt;&lt;item&gt;13&lt;/item&gt;&lt;item&gt;14&lt;/item&gt;&lt;item&gt;15&lt;/item&gt;&lt;item&gt;16&lt;/item&gt;&lt;item&gt;17&lt;/item&gt;&lt;item&gt;18&lt;/item&gt;&lt;item&gt;21&lt;/item&gt;&lt;item&gt;22&lt;/item&gt;&lt;item&gt;23&lt;/item&gt;&lt;item&gt;24&lt;/item&gt;&lt;item&gt;25&lt;/item&gt;&lt;item&gt;26&lt;/item&gt;&lt;item&gt;27&lt;/item&gt;&lt;item&gt;28&lt;/item&gt;&lt;item&gt;29&lt;/item&gt;&lt;item&gt;30&lt;/item&gt;&lt;item&gt;31&lt;/item&gt;&lt;item&gt;32&lt;/item&gt;&lt;item&gt;33&lt;/item&gt;&lt;item&gt;34&lt;/item&gt;&lt;/record-ids&gt;&lt;/item&gt;&lt;/Libraries&gt;"/>
  </w:docVars>
  <w:rsids>
    <w:rsidRoot w:val="000B5CD5"/>
    <w:rsid w:val="00016621"/>
    <w:rsid w:val="00016E4C"/>
    <w:rsid w:val="00020A76"/>
    <w:rsid w:val="00027650"/>
    <w:rsid w:val="000310C8"/>
    <w:rsid w:val="00031982"/>
    <w:rsid w:val="0003306E"/>
    <w:rsid w:val="00033829"/>
    <w:rsid w:val="000417F2"/>
    <w:rsid w:val="00052D9E"/>
    <w:rsid w:val="0005540C"/>
    <w:rsid w:val="00064A8D"/>
    <w:rsid w:val="00064F4E"/>
    <w:rsid w:val="000656F0"/>
    <w:rsid w:val="000663F7"/>
    <w:rsid w:val="00073735"/>
    <w:rsid w:val="00075DC0"/>
    <w:rsid w:val="00082289"/>
    <w:rsid w:val="0008555F"/>
    <w:rsid w:val="0009064A"/>
    <w:rsid w:val="00095403"/>
    <w:rsid w:val="000959F7"/>
    <w:rsid w:val="000A1BBC"/>
    <w:rsid w:val="000A5555"/>
    <w:rsid w:val="000B431B"/>
    <w:rsid w:val="000B5CD5"/>
    <w:rsid w:val="000B786E"/>
    <w:rsid w:val="000C0E50"/>
    <w:rsid w:val="000C2740"/>
    <w:rsid w:val="000C31F8"/>
    <w:rsid w:val="000C4065"/>
    <w:rsid w:val="000C40BB"/>
    <w:rsid w:val="000C6E63"/>
    <w:rsid w:val="000D2D3B"/>
    <w:rsid w:val="000E035F"/>
    <w:rsid w:val="000E2FB8"/>
    <w:rsid w:val="000E620F"/>
    <w:rsid w:val="000E71F7"/>
    <w:rsid w:val="000F1AA4"/>
    <w:rsid w:val="000F4314"/>
    <w:rsid w:val="000F6AFA"/>
    <w:rsid w:val="0010256B"/>
    <w:rsid w:val="001071B0"/>
    <w:rsid w:val="00111487"/>
    <w:rsid w:val="00111D5A"/>
    <w:rsid w:val="00112F6E"/>
    <w:rsid w:val="001166AC"/>
    <w:rsid w:val="00122911"/>
    <w:rsid w:val="00124081"/>
    <w:rsid w:val="001254A1"/>
    <w:rsid w:val="00133C07"/>
    <w:rsid w:val="00136CF8"/>
    <w:rsid w:val="00147032"/>
    <w:rsid w:val="00151228"/>
    <w:rsid w:val="00152D5D"/>
    <w:rsid w:val="00160856"/>
    <w:rsid w:val="00162A4B"/>
    <w:rsid w:val="001635D5"/>
    <w:rsid w:val="0016471F"/>
    <w:rsid w:val="001667F2"/>
    <w:rsid w:val="00170118"/>
    <w:rsid w:val="001707E9"/>
    <w:rsid w:val="0017085F"/>
    <w:rsid w:val="001724AA"/>
    <w:rsid w:val="001759C7"/>
    <w:rsid w:val="001818ED"/>
    <w:rsid w:val="00187D38"/>
    <w:rsid w:val="00187F45"/>
    <w:rsid w:val="00191A8C"/>
    <w:rsid w:val="00193C0E"/>
    <w:rsid w:val="001A143E"/>
    <w:rsid w:val="001A1A03"/>
    <w:rsid w:val="001A3F71"/>
    <w:rsid w:val="001A787F"/>
    <w:rsid w:val="001B1799"/>
    <w:rsid w:val="001B2562"/>
    <w:rsid w:val="001B4516"/>
    <w:rsid w:val="001C2A6A"/>
    <w:rsid w:val="001C3D3F"/>
    <w:rsid w:val="001C48BC"/>
    <w:rsid w:val="001C64A8"/>
    <w:rsid w:val="001D02EF"/>
    <w:rsid w:val="001D5B67"/>
    <w:rsid w:val="001D7850"/>
    <w:rsid w:val="001E2777"/>
    <w:rsid w:val="001E4A8B"/>
    <w:rsid w:val="001E4E6A"/>
    <w:rsid w:val="001E78C7"/>
    <w:rsid w:val="001F06DF"/>
    <w:rsid w:val="001F28BD"/>
    <w:rsid w:val="001F41C7"/>
    <w:rsid w:val="001F4B0D"/>
    <w:rsid w:val="001F6061"/>
    <w:rsid w:val="00204452"/>
    <w:rsid w:val="00206D8E"/>
    <w:rsid w:val="002077DA"/>
    <w:rsid w:val="002142C6"/>
    <w:rsid w:val="00214E6A"/>
    <w:rsid w:val="0021544E"/>
    <w:rsid w:val="00222266"/>
    <w:rsid w:val="00225F7F"/>
    <w:rsid w:val="00230CBB"/>
    <w:rsid w:val="002430BE"/>
    <w:rsid w:val="0025051C"/>
    <w:rsid w:val="002520F6"/>
    <w:rsid w:val="00257940"/>
    <w:rsid w:val="00257BC0"/>
    <w:rsid w:val="0026221B"/>
    <w:rsid w:val="00262F20"/>
    <w:rsid w:val="002662F5"/>
    <w:rsid w:val="00270C82"/>
    <w:rsid w:val="00275101"/>
    <w:rsid w:val="00276006"/>
    <w:rsid w:val="002839E6"/>
    <w:rsid w:val="00284643"/>
    <w:rsid w:val="00285290"/>
    <w:rsid w:val="00286984"/>
    <w:rsid w:val="00287490"/>
    <w:rsid w:val="0029438C"/>
    <w:rsid w:val="002960BF"/>
    <w:rsid w:val="002A193B"/>
    <w:rsid w:val="002A6732"/>
    <w:rsid w:val="002B4FF9"/>
    <w:rsid w:val="002B7018"/>
    <w:rsid w:val="002B7D7A"/>
    <w:rsid w:val="002D3F2F"/>
    <w:rsid w:val="002E3C2E"/>
    <w:rsid w:val="002F0FF9"/>
    <w:rsid w:val="002F2DA1"/>
    <w:rsid w:val="0030472A"/>
    <w:rsid w:val="00313134"/>
    <w:rsid w:val="00315FD3"/>
    <w:rsid w:val="00316A9A"/>
    <w:rsid w:val="00320ACC"/>
    <w:rsid w:val="0032561D"/>
    <w:rsid w:val="00325D4F"/>
    <w:rsid w:val="003264A3"/>
    <w:rsid w:val="003317C9"/>
    <w:rsid w:val="00355B16"/>
    <w:rsid w:val="003602E3"/>
    <w:rsid w:val="00364877"/>
    <w:rsid w:val="00365AD6"/>
    <w:rsid w:val="003663B7"/>
    <w:rsid w:val="00370391"/>
    <w:rsid w:val="00380B1C"/>
    <w:rsid w:val="00384FA6"/>
    <w:rsid w:val="00387691"/>
    <w:rsid w:val="003A13F1"/>
    <w:rsid w:val="003A310E"/>
    <w:rsid w:val="003A384C"/>
    <w:rsid w:val="003A5C2E"/>
    <w:rsid w:val="003B18FE"/>
    <w:rsid w:val="003C5B0B"/>
    <w:rsid w:val="003D53C0"/>
    <w:rsid w:val="003D7942"/>
    <w:rsid w:val="003E06FE"/>
    <w:rsid w:val="003E3E01"/>
    <w:rsid w:val="003F46D0"/>
    <w:rsid w:val="003F49FF"/>
    <w:rsid w:val="0040104D"/>
    <w:rsid w:val="00402344"/>
    <w:rsid w:val="00415F4A"/>
    <w:rsid w:val="00416B23"/>
    <w:rsid w:val="00431A0B"/>
    <w:rsid w:val="00432384"/>
    <w:rsid w:val="00434A21"/>
    <w:rsid w:val="00436FDC"/>
    <w:rsid w:val="00437FD5"/>
    <w:rsid w:val="004516E7"/>
    <w:rsid w:val="00453FEB"/>
    <w:rsid w:val="00454F12"/>
    <w:rsid w:val="004571ED"/>
    <w:rsid w:val="0045757D"/>
    <w:rsid w:val="00465093"/>
    <w:rsid w:val="0047095F"/>
    <w:rsid w:val="00471987"/>
    <w:rsid w:val="00472DB1"/>
    <w:rsid w:val="00474D3B"/>
    <w:rsid w:val="00482E29"/>
    <w:rsid w:val="004852F9"/>
    <w:rsid w:val="004946F0"/>
    <w:rsid w:val="00496C9F"/>
    <w:rsid w:val="004B413C"/>
    <w:rsid w:val="004B53F9"/>
    <w:rsid w:val="004C39B4"/>
    <w:rsid w:val="004C4DBE"/>
    <w:rsid w:val="004C556E"/>
    <w:rsid w:val="004C57A3"/>
    <w:rsid w:val="004C5850"/>
    <w:rsid w:val="004D1F5C"/>
    <w:rsid w:val="004D2D42"/>
    <w:rsid w:val="004D342F"/>
    <w:rsid w:val="004D70E1"/>
    <w:rsid w:val="004E14B1"/>
    <w:rsid w:val="004E6BC1"/>
    <w:rsid w:val="004F0D7B"/>
    <w:rsid w:val="004F5827"/>
    <w:rsid w:val="004F6D9B"/>
    <w:rsid w:val="004F7F2A"/>
    <w:rsid w:val="00502AA9"/>
    <w:rsid w:val="00503A92"/>
    <w:rsid w:val="00506E20"/>
    <w:rsid w:val="005073BB"/>
    <w:rsid w:val="005133CE"/>
    <w:rsid w:val="005175B7"/>
    <w:rsid w:val="005252ED"/>
    <w:rsid w:val="00530AC4"/>
    <w:rsid w:val="005321CA"/>
    <w:rsid w:val="005352EF"/>
    <w:rsid w:val="00545D2C"/>
    <w:rsid w:val="005508F7"/>
    <w:rsid w:val="00551AA8"/>
    <w:rsid w:val="0055457F"/>
    <w:rsid w:val="00564B4C"/>
    <w:rsid w:val="005672F5"/>
    <w:rsid w:val="005719A0"/>
    <w:rsid w:val="005734D8"/>
    <w:rsid w:val="00576636"/>
    <w:rsid w:val="0057767F"/>
    <w:rsid w:val="00582C4F"/>
    <w:rsid w:val="00582F3C"/>
    <w:rsid w:val="00585093"/>
    <w:rsid w:val="00585DA6"/>
    <w:rsid w:val="00591A81"/>
    <w:rsid w:val="00593C1C"/>
    <w:rsid w:val="005946D2"/>
    <w:rsid w:val="00594D47"/>
    <w:rsid w:val="00596DD2"/>
    <w:rsid w:val="005A1F63"/>
    <w:rsid w:val="005A34A6"/>
    <w:rsid w:val="005A73A0"/>
    <w:rsid w:val="005B4546"/>
    <w:rsid w:val="005B4691"/>
    <w:rsid w:val="005B5A64"/>
    <w:rsid w:val="005B713B"/>
    <w:rsid w:val="005C25DF"/>
    <w:rsid w:val="005D2685"/>
    <w:rsid w:val="005D3FD5"/>
    <w:rsid w:val="005E04B2"/>
    <w:rsid w:val="005E4FF6"/>
    <w:rsid w:val="005F06EC"/>
    <w:rsid w:val="0060152C"/>
    <w:rsid w:val="00601BE8"/>
    <w:rsid w:val="006033AA"/>
    <w:rsid w:val="00605270"/>
    <w:rsid w:val="006221FB"/>
    <w:rsid w:val="006226B2"/>
    <w:rsid w:val="00622A75"/>
    <w:rsid w:val="00632123"/>
    <w:rsid w:val="006321D9"/>
    <w:rsid w:val="00634D15"/>
    <w:rsid w:val="00635EB3"/>
    <w:rsid w:val="00637C37"/>
    <w:rsid w:val="00641AB0"/>
    <w:rsid w:val="00643EDB"/>
    <w:rsid w:val="00644CE3"/>
    <w:rsid w:val="00644E61"/>
    <w:rsid w:val="00645A41"/>
    <w:rsid w:val="00645E89"/>
    <w:rsid w:val="00650D95"/>
    <w:rsid w:val="006534B1"/>
    <w:rsid w:val="00656D9E"/>
    <w:rsid w:val="006575BA"/>
    <w:rsid w:val="00657C7B"/>
    <w:rsid w:val="0066325A"/>
    <w:rsid w:val="0066393F"/>
    <w:rsid w:val="00664359"/>
    <w:rsid w:val="00685197"/>
    <w:rsid w:val="00687FE9"/>
    <w:rsid w:val="00690F21"/>
    <w:rsid w:val="00691250"/>
    <w:rsid w:val="006943D0"/>
    <w:rsid w:val="00697CC5"/>
    <w:rsid w:val="006A735B"/>
    <w:rsid w:val="006B3723"/>
    <w:rsid w:val="006B3A74"/>
    <w:rsid w:val="006B4863"/>
    <w:rsid w:val="006B4951"/>
    <w:rsid w:val="006B6D91"/>
    <w:rsid w:val="006D5BC0"/>
    <w:rsid w:val="006E399F"/>
    <w:rsid w:val="006E54B8"/>
    <w:rsid w:val="006E670C"/>
    <w:rsid w:val="006F2773"/>
    <w:rsid w:val="006F4E8B"/>
    <w:rsid w:val="006F6AC4"/>
    <w:rsid w:val="00703060"/>
    <w:rsid w:val="00704106"/>
    <w:rsid w:val="007047AA"/>
    <w:rsid w:val="00711435"/>
    <w:rsid w:val="00712055"/>
    <w:rsid w:val="0071255E"/>
    <w:rsid w:val="00717F3A"/>
    <w:rsid w:val="00731145"/>
    <w:rsid w:val="007411BB"/>
    <w:rsid w:val="00745AB0"/>
    <w:rsid w:val="00745D61"/>
    <w:rsid w:val="0074741E"/>
    <w:rsid w:val="007518E2"/>
    <w:rsid w:val="00755AEB"/>
    <w:rsid w:val="00760A5A"/>
    <w:rsid w:val="00764E90"/>
    <w:rsid w:val="007650A8"/>
    <w:rsid w:val="0077566C"/>
    <w:rsid w:val="00776FD1"/>
    <w:rsid w:val="0078279E"/>
    <w:rsid w:val="00783FBC"/>
    <w:rsid w:val="007848C2"/>
    <w:rsid w:val="00791B70"/>
    <w:rsid w:val="00794435"/>
    <w:rsid w:val="00794B16"/>
    <w:rsid w:val="00794C1E"/>
    <w:rsid w:val="00796BDF"/>
    <w:rsid w:val="00796EF9"/>
    <w:rsid w:val="007A09EC"/>
    <w:rsid w:val="007A2A34"/>
    <w:rsid w:val="007A3E69"/>
    <w:rsid w:val="007B5276"/>
    <w:rsid w:val="007C23AB"/>
    <w:rsid w:val="007D07DC"/>
    <w:rsid w:val="007D144D"/>
    <w:rsid w:val="007D155B"/>
    <w:rsid w:val="007D1B4A"/>
    <w:rsid w:val="007D4D9F"/>
    <w:rsid w:val="007E6998"/>
    <w:rsid w:val="007F0A7A"/>
    <w:rsid w:val="007F1CDA"/>
    <w:rsid w:val="007F5AA4"/>
    <w:rsid w:val="007F6E9A"/>
    <w:rsid w:val="00800AAB"/>
    <w:rsid w:val="0081539A"/>
    <w:rsid w:val="00826399"/>
    <w:rsid w:val="00826AAB"/>
    <w:rsid w:val="00832A80"/>
    <w:rsid w:val="00835A3E"/>
    <w:rsid w:val="00835DDF"/>
    <w:rsid w:val="00854E1A"/>
    <w:rsid w:val="00855FBA"/>
    <w:rsid w:val="00857294"/>
    <w:rsid w:val="00862DD8"/>
    <w:rsid w:val="008633BB"/>
    <w:rsid w:val="00863707"/>
    <w:rsid w:val="0086756A"/>
    <w:rsid w:val="00880E1E"/>
    <w:rsid w:val="008832FE"/>
    <w:rsid w:val="00891857"/>
    <w:rsid w:val="008940EB"/>
    <w:rsid w:val="008A0EA4"/>
    <w:rsid w:val="008A153D"/>
    <w:rsid w:val="008A53BF"/>
    <w:rsid w:val="008A614C"/>
    <w:rsid w:val="008A68B6"/>
    <w:rsid w:val="008B25F0"/>
    <w:rsid w:val="008B6F89"/>
    <w:rsid w:val="008C41A5"/>
    <w:rsid w:val="008C5A39"/>
    <w:rsid w:val="008C66B6"/>
    <w:rsid w:val="008E6990"/>
    <w:rsid w:val="008F1EEA"/>
    <w:rsid w:val="008F2E89"/>
    <w:rsid w:val="008F33CA"/>
    <w:rsid w:val="009015C8"/>
    <w:rsid w:val="009078CA"/>
    <w:rsid w:val="00913F4D"/>
    <w:rsid w:val="00924EE4"/>
    <w:rsid w:val="00927411"/>
    <w:rsid w:val="009301AA"/>
    <w:rsid w:val="00932B15"/>
    <w:rsid w:val="00932B98"/>
    <w:rsid w:val="00934BE0"/>
    <w:rsid w:val="009420F6"/>
    <w:rsid w:val="00944088"/>
    <w:rsid w:val="009550C1"/>
    <w:rsid w:val="00956FCA"/>
    <w:rsid w:val="00965880"/>
    <w:rsid w:val="00975471"/>
    <w:rsid w:val="009861DF"/>
    <w:rsid w:val="009876E3"/>
    <w:rsid w:val="009A0767"/>
    <w:rsid w:val="009A20C9"/>
    <w:rsid w:val="009A5684"/>
    <w:rsid w:val="009A6B12"/>
    <w:rsid w:val="009B67C6"/>
    <w:rsid w:val="009C77FA"/>
    <w:rsid w:val="009D2B0B"/>
    <w:rsid w:val="009D3843"/>
    <w:rsid w:val="009E2D9D"/>
    <w:rsid w:val="009E785E"/>
    <w:rsid w:val="009F119B"/>
    <w:rsid w:val="009F34D3"/>
    <w:rsid w:val="00A04D00"/>
    <w:rsid w:val="00A11447"/>
    <w:rsid w:val="00A120A5"/>
    <w:rsid w:val="00A14679"/>
    <w:rsid w:val="00A178B5"/>
    <w:rsid w:val="00A216AA"/>
    <w:rsid w:val="00A27AC2"/>
    <w:rsid w:val="00A31389"/>
    <w:rsid w:val="00A313E5"/>
    <w:rsid w:val="00A35774"/>
    <w:rsid w:val="00A41BE7"/>
    <w:rsid w:val="00A41C53"/>
    <w:rsid w:val="00A50B9F"/>
    <w:rsid w:val="00A57247"/>
    <w:rsid w:val="00A634ED"/>
    <w:rsid w:val="00A63DBA"/>
    <w:rsid w:val="00A665CC"/>
    <w:rsid w:val="00A80858"/>
    <w:rsid w:val="00A8241D"/>
    <w:rsid w:val="00A83971"/>
    <w:rsid w:val="00A96FE1"/>
    <w:rsid w:val="00AA0C25"/>
    <w:rsid w:val="00AB235C"/>
    <w:rsid w:val="00AC3FBC"/>
    <w:rsid w:val="00AD6AD3"/>
    <w:rsid w:val="00AE49F2"/>
    <w:rsid w:val="00AE4B5D"/>
    <w:rsid w:val="00AF125C"/>
    <w:rsid w:val="00B01E8A"/>
    <w:rsid w:val="00B10377"/>
    <w:rsid w:val="00B21EE6"/>
    <w:rsid w:val="00B3041C"/>
    <w:rsid w:val="00B33060"/>
    <w:rsid w:val="00B33F25"/>
    <w:rsid w:val="00B35863"/>
    <w:rsid w:val="00B43175"/>
    <w:rsid w:val="00B4650D"/>
    <w:rsid w:val="00B471B4"/>
    <w:rsid w:val="00B52696"/>
    <w:rsid w:val="00B52B0C"/>
    <w:rsid w:val="00B55D3D"/>
    <w:rsid w:val="00B60A94"/>
    <w:rsid w:val="00B66CE2"/>
    <w:rsid w:val="00B67982"/>
    <w:rsid w:val="00B70DD4"/>
    <w:rsid w:val="00B75D5D"/>
    <w:rsid w:val="00B87922"/>
    <w:rsid w:val="00BA7D09"/>
    <w:rsid w:val="00BB1711"/>
    <w:rsid w:val="00BB1B69"/>
    <w:rsid w:val="00BC3FED"/>
    <w:rsid w:val="00BC5D60"/>
    <w:rsid w:val="00BC7BFE"/>
    <w:rsid w:val="00BC7F82"/>
    <w:rsid w:val="00BD03F6"/>
    <w:rsid w:val="00BD0A08"/>
    <w:rsid w:val="00BD283C"/>
    <w:rsid w:val="00BD608A"/>
    <w:rsid w:val="00BE2B9D"/>
    <w:rsid w:val="00BE4C8F"/>
    <w:rsid w:val="00BF4E00"/>
    <w:rsid w:val="00C03497"/>
    <w:rsid w:val="00C135A3"/>
    <w:rsid w:val="00C316E5"/>
    <w:rsid w:val="00C40166"/>
    <w:rsid w:val="00C46A2C"/>
    <w:rsid w:val="00C567EC"/>
    <w:rsid w:val="00C572A1"/>
    <w:rsid w:val="00C63B2F"/>
    <w:rsid w:val="00C670A1"/>
    <w:rsid w:val="00C71235"/>
    <w:rsid w:val="00C7350B"/>
    <w:rsid w:val="00C74D11"/>
    <w:rsid w:val="00C74DB9"/>
    <w:rsid w:val="00C8161D"/>
    <w:rsid w:val="00C83AE1"/>
    <w:rsid w:val="00C8561A"/>
    <w:rsid w:val="00C910FE"/>
    <w:rsid w:val="00CA1EDA"/>
    <w:rsid w:val="00CB1312"/>
    <w:rsid w:val="00CB5F91"/>
    <w:rsid w:val="00CB6A40"/>
    <w:rsid w:val="00CC3787"/>
    <w:rsid w:val="00CC4C5D"/>
    <w:rsid w:val="00CD1C76"/>
    <w:rsid w:val="00CD5B48"/>
    <w:rsid w:val="00CD7D90"/>
    <w:rsid w:val="00CD7F12"/>
    <w:rsid w:val="00CE0E06"/>
    <w:rsid w:val="00CE551E"/>
    <w:rsid w:val="00CE72CD"/>
    <w:rsid w:val="00CF0125"/>
    <w:rsid w:val="00CF0BC5"/>
    <w:rsid w:val="00CF13CF"/>
    <w:rsid w:val="00CF2FF4"/>
    <w:rsid w:val="00D00D8D"/>
    <w:rsid w:val="00D12CE4"/>
    <w:rsid w:val="00D20B23"/>
    <w:rsid w:val="00D218DC"/>
    <w:rsid w:val="00D22F56"/>
    <w:rsid w:val="00D245F7"/>
    <w:rsid w:val="00D27500"/>
    <w:rsid w:val="00D3131B"/>
    <w:rsid w:val="00D3267F"/>
    <w:rsid w:val="00D3318E"/>
    <w:rsid w:val="00D37B53"/>
    <w:rsid w:val="00D417E8"/>
    <w:rsid w:val="00D419AF"/>
    <w:rsid w:val="00D46301"/>
    <w:rsid w:val="00D468AF"/>
    <w:rsid w:val="00D51C09"/>
    <w:rsid w:val="00D52AF3"/>
    <w:rsid w:val="00D53F66"/>
    <w:rsid w:val="00D748B7"/>
    <w:rsid w:val="00D849A7"/>
    <w:rsid w:val="00D8650D"/>
    <w:rsid w:val="00D92574"/>
    <w:rsid w:val="00D970B3"/>
    <w:rsid w:val="00DA0712"/>
    <w:rsid w:val="00DA1B13"/>
    <w:rsid w:val="00DA30E0"/>
    <w:rsid w:val="00DA54F3"/>
    <w:rsid w:val="00DA7113"/>
    <w:rsid w:val="00DA7FE4"/>
    <w:rsid w:val="00DB494D"/>
    <w:rsid w:val="00DB4B1D"/>
    <w:rsid w:val="00DC2E56"/>
    <w:rsid w:val="00DC73CB"/>
    <w:rsid w:val="00DD3008"/>
    <w:rsid w:val="00DD3DD8"/>
    <w:rsid w:val="00DD40F6"/>
    <w:rsid w:val="00DD66A2"/>
    <w:rsid w:val="00DE05C6"/>
    <w:rsid w:val="00DE637E"/>
    <w:rsid w:val="00DF45E5"/>
    <w:rsid w:val="00DF754F"/>
    <w:rsid w:val="00E04F10"/>
    <w:rsid w:val="00E20FAD"/>
    <w:rsid w:val="00E3128D"/>
    <w:rsid w:val="00E31664"/>
    <w:rsid w:val="00E35FFD"/>
    <w:rsid w:val="00E37BAA"/>
    <w:rsid w:val="00E45515"/>
    <w:rsid w:val="00E527AF"/>
    <w:rsid w:val="00E54F2F"/>
    <w:rsid w:val="00E64C95"/>
    <w:rsid w:val="00E6546B"/>
    <w:rsid w:val="00E72E2A"/>
    <w:rsid w:val="00E74F48"/>
    <w:rsid w:val="00E84EC2"/>
    <w:rsid w:val="00E917F0"/>
    <w:rsid w:val="00E959C1"/>
    <w:rsid w:val="00EA0EFF"/>
    <w:rsid w:val="00EA1A19"/>
    <w:rsid w:val="00EA3D6D"/>
    <w:rsid w:val="00EB35AC"/>
    <w:rsid w:val="00EC2857"/>
    <w:rsid w:val="00EC463F"/>
    <w:rsid w:val="00EC472D"/>
    <w:rsid w:val="00EC5BFE"/>
    <w:rsid w:val="00EC63CD"/>
    <w:rsid w:val="00ED0B1E"/>
    <w:rsid w:val="00ED6F61"/>
    <w:rsid w:val="00ED7ABF"/>
    <w:rsid w:val="00EE1A5B"/>
    <w:rsid w:val="00EE76D9"/>
    <w:rsid w:val="00EF26C4"/>
    <w:rsid w:val="00EF3655"/>
    <w:rsid w:val="00F00294"/>
    <w:rsid w:val="00F05A71"/>
    <w:rsid w:val="00F138E3"/>
    <w:rsid w:val="00F149C5"/>
    <w:rsid w:val="00F20C28"/>
    <w:rsid w:val="00F25D98"/>
    <w:rsid w:val="00F2672C"/>
    <w:rsid w:val="00F3570A"/>
    <w:rsid w:val="00F36CB5"/>
    <w:rsid w:val="00F42656"/>
    <w:rsid w:val="00F5115F"/>
    <w:rsid w:val="00F534A7"/>
    <w:rsid w:val="00F54589"/>
    <w:rsid w:val="00F6067A"/>
    <w:rsid w:val="00F63A1C"/>
    <w:rsid w:val="00F648AE"/>
    <w:rsid w:val="00F721DD"/>
    <w:rsid w:val="00F72958"/>
    <w:rsid w:val="00F741F5"/>
    <w:rsid w:val="00F91E19"/>
    <w:rsid w:val="00F92833"/>
    <w:rsid w:val="00F930CB"/>
    <w:rsid w:val="00F95460"/>
    <w:rsid w:val="00F9797A"/>
    <w:rsid w:val="00FA347C"/>
    <w:rsid w:val="00FA4EC6"/>
    <w:rsid w:val="00FB1698"/>
    <w:rsid w:val="00FB31DE"/>
    <w:rsid w:val="00FB6E5D"/>
    <w:rsid w:val="00FB7BED"/>
    <w:rsid w:val="00FD073E"/>
    <w:rsid w:val="00FE1660"/>
    <w:rsid w:val="00FE7926"/>
    <w:rsid w:val="00FF146D"/>
    <w:rsid w:val="00FF3AD3"/>
    <w:rsid w:val="00FF6C8B"/>
    <w:rsid w:val="00FF7B60"/>
    <w:rsid w:val="575F0C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01A084"/>
  <w15:docId w15:val="{B6FAF66B-63DF-497B-8714-64CD7785E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unhideWhenUsed/>
    <w:qFormat/>
    <w:pPr>
      <w:keepNext/>
      <w:keepLines/>
      <w:spacing w:before="240" w:after="80"/>
      <w:outlineLvl w:val="4"/>
    </w:pPr>
    <w:rPr>
      <w:color w:val="666666"/>
    </w:rPr>
  </w:style>
  <w:style w:type="paragraph" w:styleId="Heading6">
    <w:name w:val="heading 6"/>
    <w:basedOn w:val="Normal"/>
    <w:next w:val="Normal"/>
    <w:uiPriority w:val="9"/>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unhideWhenUsed/>
    <w:rPr>
      <w:sz w:val="16"/>
      <w:szCs w:val="16"/>
    </w:rPr>
  </w:style>
  <w:style w:type="paragraph" w:styleId="ListParagraph">
    <w:name w:val="List Paragraph"/>
    <w:basedOn w:val="Normal"/>
    <w:link w:val="ListParagraphChar"/>
    <w:uiPriority w:val="34"/>
    <w:qFormat/>
    <w:rsid w:val="00CF0BC5"/>
    <w:pPr>
      <w:spacing w:line="240" w:lineRule="auto"/>
      <w:ind w:left="720"/>
      <w:contextualSpacing/>
    </w:pPr>
    <w:rPr>
      <w:rFonts w:asciiTheme="minorHAnsi" w:eastAsiaTheme="minorHAnsi" w:hAnsiTheme="minorHAnsi" w:cstheme="minorBidi"/>
      <w:sz w:val="24"/>
      <w:szCs w:val="24"/>
      <w:lang w:val="en-US"/>
    </w:rPr>
  </w:style>
  <w:style w:type="table" w:styleId="TableGrid">
    <w:name w:val="Table Grid"/>
    <w:basedOn w:val="TableNormal"/>
    <w:uiPriority w:val="39"/>
    <w:rsid w:val="00CF0BC5"/>
    <w:pPr>
      <w:spacing w:line="240" w:lineRule="auto"/>
    </w:pPr>
    <w:rPr>
      <w:rFonts w:asciiTheme="minorHAnsi" w:eastAsiaTheme="minorHAnsi" w:hAnsiTheme="minorHAnsi" w:cstheme="minorBidi"/>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CF0BC5"/>
    <w:rPr>
      <w:rFonts w:asciiTheme="minorHAnsi" w:eastAsiaTheme="minorHAnsi" w:hAnsiTheme="minorHAnsi" w:cstheme="minorBidi"/>
      <w:sz w:val="24"/>
      <w:szCs w:val="24"/>
      <w:lang w:val="en-US"/>
    </w:rPr>
  </w:style>
  <w:style w:type="table" w:customStyle="1" w:styleId="ListTable3-Accent51">
    <w:name w:val="List Table 3 - Accent 51"/>
    <w:basedOn w:val="TableNormal"/>
    <w:uiPriority w:val="48"/>
    <w:rsid w:val="0071255E"/>
    <w:pPr>
      <w:spacing w:line="240" w:lineRule="auto"/>
    </w:pPr>
    <w:rPr>
      <w:rFonts w:asciiTheme="minorHAnsi" w:eastAsiaTheme="minorHAnsi" w:hAnsiTheme="minorHAnsi" w:cstheme="minorBidi"/>
      <w:lang w:val="en-US"/>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styleId="Caption">
    <w:name w:val="caption"/>
    <w:basedOn w:val="Normal"/>
    <w:next w:val="Normal"/>
    <w:uiPriority w:val="99"/>
    <w:qFormat/>
    <w:rsid w:val="0016471F"/>
    <w:pPr>
      <w:spacing w:before="240" w:after="60" w:line="240" w:lineRule="auto"/>
      <w:ind w:right="-270"/>
    </w:pPr>
    <w:rPr>
      <w:rFonts w:ascii="Times New Roman" w:eastAsia="Times New Roman" w:hAnsi="Times New Roman" w:cs="Times New Roman"/>
      <w:b/>
      <w:sz w:val="24"/>
      <w:szCs w:val="20"/>
      <w:lang w:val="en-US"/>
    </w:rPr>
  </w:style>
  <w:style w:type="paragraph" w:styleId="FootnoteText">
    <w:name w:val="footnote text"/>
    <w:basedOn w:val="Normal"/>
    <w:link w:val="FootnoteTextChar"/>
    <w:unhideWhenUsed/>
    <w:rsid w:val="0016471F"/>
    <w:pPr>
      <w:spacing w:line="240" w:lineRule="auto"/>
    </w:pPr>
    <w:rPr>
      <w:sz w:val="20"/>
      <w:szCs w:val="20"/>
    </w:rPr>
  </w:style>
  <w:style w:type="character" w:customStyle="1" w:styleId="FootnoteTextChar">
    <w:name w:val="Footnote Text Char"/>
    <w:basedOn w:val="DefaultParagraphFont"/>
    <w:link w:val="FootnoteText"/>
    <w:rsid w:val="0016471F"/>
    <w:rPr>
      <w:sz w:val="20"/>
      <w:szCs w:val="20"/>
    </w:rPr>
  </w:style>
  <w:style w:type="character" w:styleId="FootnoteReference">
    <w:name w:val="footnote reference"/>
    <w:basedOn w:val="DefaultParagraphFont"/>
    <w:uiPriority w:val="99"/>
    <w:semiHidden/>
    <w:unhideWhenUsed/>
    <w:rsid w:val="0016471F"/>
    <w:rPr>
      <w:vertAlign w:val="superscript"/>
    </w:rPr>
  </w:style>
  <w:style w:type="character" w:styleId="Hyperlink">
    <w:name w:val="Hyperlink"/>
    <w:rsid w:val="00ED0B1E"/>
    <w:rPr>
      <w:color w:val="0000FF"/>
      <w:u w:val="single"/>
    </w:rPr>
  </w:style>
  <w:style w:type="character" w:styleId="UnresolvedMention">
    <w:name w:val="Unresolved Mention"/>
    <w:basedOn w:val="DefaultParagraphFont"/>
    <w:uiPriority w:val="99"/>
    <w:semiHidden/>
    <w:unhideWhenUsed/>
    <w:rsid w:val="004852F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6575BA"/>
    <w:rPr>
      <w:b/>
      <w:bCs/>
    </w:rPr>
  </w:style>
  <w:style w:type="character" w:customStyle="1" w:styleId="CommentSubjectChar">
    <w:name w:val="Comment Subject Char"/>
    <w:basedOn w:val="CommentTextChar"/>
    <w:link w:val="CommentSubject"/>
    <w:uiPriority w:val="99"/>
    <w:semiHidden/>
    <w:rsid w:val="006575BA"/>
    <w:rPr>
      <w:b/>
      <w:bCs/>
      <w:sz w:val="20"/>
      <w:szCs w:val="20"/>
    </w:rPr>
  </w:style>
  <w:style w:type="paragraph" w:styleId="Revision">
    <w:name w:val="Revision"/>
    <w:hidden/>
    <w:uiPriority w:val="99"/>
    <w:semiHidden/>
    <w:rsid w:val="0017085F"/>
    <w:pPr>
      <w:spacing w:line="240" w:lineRule="auto"/>
    </w:pPr>
  </w:style>
  <w:style w:type="paragraph" w:styleId="NormalWeb">
    <w:name w:val="Normal (Web)"/>
    <w:basedOn w:val="Normal"/>
    <w:uiPriority w:val="99"/>
    <w:semiHidden/>
    <w:unhideWhenUsed/>
    <w:rsid w:val="001071B0"/>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BodyText">
    <w:name w:val="Body Text"/>
    <w:basedOn w:val="Normal"/>
    <w:link w:val="BodyTextChar"/>
    <w:uiPriority w:val="1"/>
    <w:qFormat/>
    <w:rsid w:val="006A735B"/>
    <w:pPr>
      <w:widowControl w:val="0"/>
      <w:autoSpaceDE w:val="0"/>
      <w:autoSpaceDN w:val="0"/>
      <w:spacing w:line="240" w:lineRule="auto"/>
    </w:pPr>
    <w:rPr>
      <w:rFonts w:ascii="Calibri" w:eastAsia="Calibri" w:hAnsi="Calibri" w:cs="Calibri"/>
      <w:sz w:val="28"/>
      <w:szCs w:val="28"/>
      <w:lang w:val="en-US"/>
    </w:rPr>
  </w:style>
  <w:style w:type="character" w:customStyle="1" w:styleId="BodyTextChar">
    <w:name w:val="Body Text Char"/>
    <w:basedOn w:val="DefaultParagraphFont"/>
    <w:link w:val="BodyText"/>
    <w:uiPriority w:val="1"/>
    <w:rsid w:val="006A735B"/>
    <w:rPr>
      <w:rFonts w:ascii="Calibri" w:eastAsia="Calibri" w:hAnsi="Calibri" w:cs="Calibri"/>
      <w:sz w:val="28"/>
      <w:szCs w:val="28"/>
      <w:lang w:val="en-US"/>
    </w:rPr>
  </w:style>
  <w:style w:type="character" w:styleId="PlaceholderText">
    <w:name w:val="Placeholder Text"/>
    <w:basedOn w:val="DefaultParagraphFont"/>
    <w:uiPriority w:val="99"/>
    <w:semiHidden/>
    <w:rsid w:val="006A735B"/>
    <w:rPr>
      <w:color w:val="808080"/>
    </w:rPr>
  </w:style>
  <w:style w:type="table" w:styleId="GridTable4-Accent1">
    <w:name w:val="Grid Table 4 Accent 1"/>
    <w:basedOn w:val="TableNormal"/>
    <w:uiPriority w:val="49"/>
    <w:rsid w:val="006A735B"/>
    <w:pPr>
      <w:widowControl w:val="0"/>
      <w:autoSpaceDE w:val="0"/>
      <w:autoSpaceDN w:val="0"/>
      <w:spacing w:line="240" w:lineRule="auto"/>
    </w:pPr>
    <w:rPr>
      <w:rFonts w:asciiTheme="minorHAnsi" w:eastAsiaTheme="minorHAnsi" w:hAnsiTheme="minorHAnsi" w:cstheme="minorBidi"/>
      <w:lang w:val="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Footer">
    <w:name w:val="footer"/>
    <w:basedOn w:val="Normal"/>
    <w:link w:val="FooterChar"/>
    <w:uiPriority w:val="99"/>
    <w:unhideWhenUsed/>
    <w:rsid w:val="00320ACC"/>
    <w:pPr>
      <w:tabs>
        <w:tab w:val="center" w:pos="4680"/>
        <w:tab w:val="right" w:pos="9360"/>
      </w:tabs>
      <w:spacing w:line="240" w:lineRule="auto"/>
    </w:pPr>
  </w:style>
  <w:style w:type="character" w:customStyle="1" w:styleId="FooterChar">
    <w:name w:val="Footer Char"/>
    <w:basedOn w:val="DefaultParagraphFont"/>
    <w:link w:val="Footer"/>
    <w:uiPriority w:val="99"/>
    <w:rsid w:val="00320ACC"/>
  </w:style>
  <w:style w:type="character" w:styleId="PageNumber">
    <w:name w:val="page number"/>
    <w:basedOn w:val="DefaultParagraphFont"/>
    <w:uiPriority w:val="99"/>
    <w:semiHidden/>
    <w:unhideWhenUsed/>
    <w:rsid w:val="00320ACC"/>
  </w:style>
  <w:style w:type="paragraph" w:customStyle="1" w:styleId="EndNoteBibliographyTitle">
    <w:name w:val="EndNote Bibliography Title"/>
    <w:basedOn w:val="Normal"/>
    <w:link w:val="EndNoteBibliographyTitleChar"/>
    <w:rsid w:val="00854E1A"/>
    <w:pPr>
      <w:jc w:val="center"/>
    </w:pPr>
    <w:rPr>
      <w:noProof/>
      <w:lang w:val="en-US"/>
    </w:rPr>
  </w:style>
  <w:style w:type="character" w:customStyle="1" w:styleId="EndNoteBibliographyTitleChar">
    <w:name w:val="EndNote Bibliography Title Char"/>
    <w:basedOn w:val="DefaultParagraphFont"/>
    <w:link w:val="EndNoteBibliographyTitle"/>
    <w:rsid w:val="00854E1A"/>
    <w:rPr>
      <w:noProof/>
      <w:lang w:val="en-US"/>
    </w:rPr>
  </w:style>
  <w:style w:type="paragraph" w:customStyle="1" w:styleId="EndNoteBibliography">
    <w:name w:val="EndNote Bibliography"/>
    <w:basedOn w:val="Normal"/>
    <w:link w:val="EndNoteBibliographyChar"/>
    <w:rsid w:val="00854E1A"/>
    <w:pPr>
      <w:spacing w:line="240" w:lineRule="auto"/>
    </w:pPr>
    <w:rPr>
      <w:noProof/>
      <w:lang w:val="en-US"/>
    </w:rPr>
  </w:style>
  <w:style w:type="character" w:customStyle="1" w:styleId="EndNoteBibliographyChar">
    <w:name w:val="EndNote Bibliography Char"/>
    <w:basedOn w:val="DefaultParagraphFont"/>
    <w:link w:val="EndNoteBibliography"/>
    <w:rsid w:val="00854E1A"/>
    <w:rPr>
      <w:noProof/>
      <w:lang w:val="en-US"/>
    </w:rPr>
  </w:style>
  <w:style w:type="paragraph" w:styleId="BalloonText">
    <w:name w:val="Balloon Text"/>
    <w:basedOn w:val="Normal"/>
    <w:link w:val="BalloonTextChar"/>
    <w:uiPriority w:val="99"/>
    <w:semiHidden/>
    <w:unhideWhenUsed/>
    <w:rsid w:val="007E6998"/>
    <w:pPr>
      <w:spacing w:line="240" w:lineRule="auto"/>
    </w:pPr>
    <w:rPr>
      <w:rFonts w:ascii="Segoe UI" w:eastAsiaTheme="minorHAnsi" w:hAnsi="Segoe UI" w:cs="Segoe UI"/>
      <w:sz w:val="18"/>
      <w:szCs w:val="18"/>
      <w:lang w:val="en-US"/>
    </w:rPr>
  </w:style>
  <w:style w:type="character" w:customStyle="1" w:styleId="BalloonTextChar">
    <w:name w:val="Balloon Text Char"/>
    <w:basedOn w:val="DefaultParagraphFont"/>
    <w:link w:val="BalloonText"/>
    <w:uiPriority w:val="99"/>
    <w:semiHidden/>
    <w:rsid w:val="007E6998"/>
    <w:rPr>
      <w:rFonts w:ascii="Segoe UI" w:eastAsiaTheme="minorHAnsi" w:hAnsi="Segoe UI" w:cs="Segoe UI"/>
      <w:sz w:val="18"/>
      <w:szCs w:val="18"/>
      <w:lang w:val="en-US"/>
    </w:rPr>
  </w:style>
  <w:style w:type="table" w:styleId="GridTable5Dark-Accent1">
    <w:name w:val="Grid Table 5 Dark Accent 1"/>
    <w:basedOn w:val="TableNormal"/>
    <w:uiPriority w:val="50"/>
    <w:rsid w:val="00CB6A4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5">
    <w:name w:val="Grid Table 5 Dark Accent 5"/>
    <w:basedOn w:val="TableNormal"/>
    <w:uiPriority w:val="50"/>
    <w:rsid w:val="00CB6A4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styleId="Header">
    <w:name w:val="header"/>
    <w:basedOn w:val="Normal"/>
    <w:link w:val="HeaderChar"/>
    <w:uiPriority w:val="99"/>
    <w:unhideWhenUsed/>
    <w:rsid w:val="001A3F71"/>
    <w:pPr>
      <w:tabs>
        <w:tab w:val="center" w:pos="4680"/>
        <w:tab w:val="right" w:pos="9360"/>
      </w:tabs>
      <w:spacing w:line="240" w:lineRule="auto"/>
    </w:pPr>
  </w:style>
  <w:style w:type="character" w:customStyle="1" w:styleId="HeaderChar">
    <w:name w:val="Header Char"/>
    <w:basedOn w:val="DefaultParagraphFont"/>
    <w:link w:val="Header"/>
    <w:uiPriority w:val="99"/>
    <w:rsid w:val="001A3F71"/>
  </w:style>
  <w:style w:type="character" w:customStyle="1" w:styleId="Heading1Char">
    <w:name w:val="Heading 1 Char"/>
    <w:basedOn w:val="DefaultParagraphFont"/>
    <w:link w:val="Heading1"/>
    <w:uiPriority w:val="9"/>
    <w:rsid w:val="003663B7"/>
    <w:rPr>
      <w:sz w:val="40"/>
      <w:szCs w:val="40"/>
    </w:rPr>
  </w:style>
  <w:style w:type="character" w:customStyle="1" w:styleId="TitleChar">
    <w:name w:val="Title Char"/>
    <w:aliases w:val="title Char"/>
    <w:link w:val="Title"/>
    <w:uiPriority w:val="10"/>
    <w:rsid w:val="00F36CB5"/>
    <w:rPr>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834246">
      <w:bodyDiv w:val="1"/>
      <w:marLeft w:val="0"/>
      <w:marRight w:val="0"/>
      <w:marTop w:val="0"/>
      <w:marBottom w:val="0"/>
      <w:divBdr>
        <w:top w:val="none" w:sz="0" w:space="0" w:color="auto"/>
        <w:left w:val="none" w:sz="0" w:space="0" w:color="auto"/>
        <w:bottom w:val="none" w:sz="0" w:space="0" w:color="auto"/>
        <w:right w:val="none" w:sz="0" w:space="0" w:color="auto"/>
      </w:divBdr>
    </w:div>
    <w:div w:id="330643226">
      <w:bodyDiv w:val="1"/>
      <w:marLeft w:val="0"/>
      <w:marRight w:val="0"/>
      <w:marTop w:val="0"/>
      <w:marBottom w:val="0"/>
      <w:divBdr>
        <w:top w:val="none" w:sz="0" w:space="0" w:color="auto"/>
        <w:left w:val="none" w:sz="0" w:space="0" w:color="auto"/>
        <w:bottom w:val="none" w:sz="0" w:space="0" w:color="auto"/>
        <w:right w:val="none" w:sz="0" w:space="0" w:color="auto"/>
      </w:divBdr>
    </w:div>
    <w:div w:id="381254586">
      <w:bodyDiv w:val="1"/>
      <w:marLeft w:val="0"/>
      <w:marRight w:val="0"/>
      <w:marTop w:val="0"/>
      <w:marBottom w:val="0"/>
      <w:divBdr>
        <w:top w:val="none" w:sz="0" w:space="0" w:color="auto"/>
        <w:left w:val="none" w:sz="0" w:space="0" w:color="auto"/>
        <w:bottom w:val="none" w:sz="0" w:space="0" w:color="auto"/>
        <w:right w:val="none" w:sz="0" w:space="0" w:color="auto"/>
      </w:divBdr>
    </w:div>
    <w:div w:id="932398822">
      <w:bodyDiv w:val="1"/>
      <w:marLeft w:val="0"/>
      <w:marRight w:val="0"/>
      <w:marTop w:val="0"/>
      <w:marBottom w:val="0"/>
      <w:divBdr>
        <w:top w:val="none" w:sz="0" w:space="0" w:color="auto"/>
        <w:left w:val="none" w:sz="0" w:space="0" w:color="auto"/>
        <w:bottom w:val="none" w:sz="0" w:space="0" w:color="auto"/>
        <w:right w:val="none" w:sz="0" w:space="0" w:color="auto"/>
      </w:divBdr>
    </w:div>
    <w:div w:id="965349985">
      <w:bodyDiv w:val="1"/>
      <w:marLeft w:val="0"/>
      <w:marRight w:val="0"/>
      <w:marTop w:val="0"/>
      <w:marBottom w:val="0"/>
      <w:divBdr>
        <w:top w:val="none" w:sz="0" w:space="0" w:color="auto"/>
        <w:left w:val="none" w:sz="0" w:space="0" w:color="auto"/>
        <w:bottom w:val="none" w:sz="0" w:space="0" w:color="auto"/>
        <w:right w:val="none" w:sz="0" w:space="0" w:color="auto"/>
      </w:divBdr>
    </w:div>
    <w:div w:id="1014183523">
      <w:bodyDiv w:val="1"/>
      <w:marLeft w:val="0"/>
      <w:marRight w:val="0"/>
      <w:marTop w:val="0"/>
      <w:marBottom w:val="0"/>
      <w:divBdr>
        <w:top w:val="none" w:sz="0" w:space="0" w:color="auto"/>
        <w:left w:val="none" w:sz="0" w:space="0" w:color="auto"/>
        <w:bottom w:val="none" w:sz="0" w:space="0" w:color="auto"/>
        <w:right w:val="none" w:sz="0" w:space="0" w:color="auto"/>
      </w:divBdr>
    </w:div>
    <w:div w:id="1107122715">
      <w:bodyDiv w:val="1"/>
      <w:marLeft w:val="0"/>
      <w:marRight w:val="0"/>
      <w:marTop w:val="0"/>
      <w:marBottom w:val="0"/>
      <w:divBdr>
        <w:top w:val="none" w:sz="0" w:space="0" w:color="auto"/>
        <w:left w:val="none" w:sz="0" w:space="0" w:color="auto"/>
        <w:bottom w:val="none" w:sz="0" w:space="0" w:color="auto"/>
        <w:right w:val="none" w:sz="0" w:space="0" w:color="auto"/>
      </w:divBdr>
    </w:div>
    <w:div w:id="1146817732">
      <w:bodyDiv w:val="1"/>
      <w:marLeft w:val="0"/>
      <w:marRight w:val="0"/>
      <w:marTop w:val="0"/>
      <w:marBottom w:val="0"/>
      <w:divBdr>
        <w:top w:val="none" w:sz="0" w:space="0" w:color="auto"/>
        <w:left w:val="none" w:sz="0" w:space="0" w:color="auto"/>
        <w:bottom w:val="none" w:sz="0" w:space="0" w:color="auto"/>
        <w:right w:val="none" w:sz="0" w:space="0" w:color="auto"/>
      </w:divBdr>
    </w:div>
    <w:div w:id="1231189364">
      <w:bodyDiv w:val="1"/>
      <w:marLeft w:val="0"/>
      <w:marRight w:val="0"/>
      <w:marTop w:val="0"/>
      <w:marBottom w:val="0"/>
      <w:divBdr>
        <w:top w:val="none" w:sz="0" w:space="0" w:color="auto"/>
        <w:left w:val="none" w:sz="0" w:space="0" w:color="auto"/>
        <w:bottom w:val="none" w:sz="0" w:space="0" w:color="auto"/>
        <w:right w:val="none" w:sz="0" w:space="0" w:color="auto"/>
      </w:divBdr>
    </w:div>
    <w:div w:id="1493646128">
      <w:bodyDiv w:val="1"/>
      <w:marLeft w:val="0"/>
      <w:marRight w:val="0"/>
      <w:marTop w:val="0"/>
      <w:marBottom w:val="0"/>
      <w:divBdr>
        <w:top w:val="none" w:sz="0" w:space="0" w:color="auto"/>
        <w:left w:val="none" w:sz="0" w:space="0" w:color="auto"/>
        <w:bottom w:val="none" w:sz="0" w:space="0" w:color="auto"/>
        <w:right w:val="none" w:sz="0" w:space="0" w:color="auto"/>
      </w:divBdr>
      <w:divsChild>
        <w:div w:id="1573854897">
          <w:marLeft w:val="0"/>
          <w:marRight w:val="0"/>
          <w:marTop w:val="0"/>
          <w:marBottom w:val="0"/>
          <w:divBdr>
            <w:top w:val="none" w:sz="0" w:space="0" w:color="auto"/>
            <w:left w:val="none" w:sz="0" w:space="0" w:color="auto"/>
            <w:bottom w:val="none" w:sz="0" w:space="0" w:color="auto"/>
            <w:right w:val="none" w:sz="0" w:space="0" w:color="auto"/>
          </w:divBdr>
          <w:divsChild>
            <w:div w:id="197409535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54818538">
                  <w:marLeft w:val="0"/>
                  <w:marRight w:val="0"/>
                  <w:marTop w:val="0"/>
                  <w:marBottom w:val="0"/>
                  <w:divBdr>
                    <w:top w:val="none" w:sz="0" w:space="0" w:color="auto"/>
                    <w:left w:val="none" w:sz="0" w:space="0" w:color="auto"/>
                    <w:bottom w:val="none" w:sz="0" w:space="0" w:color="auto"/>
                    <w:right w:val="none" w:sz="0" w:space="0" w:color="auto"/>
                  </w:divBdr>
                  <w:divsChild>
                    <w:div w:id="128103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23482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02099814">
                  <w:marLeft w:val="0"/>
                  <w:marRight w:val="0"/>
                  <w:marTop w:val="0"/>
                  <w:marBottom w:val="0"/>
                  <w:divBdr>
                    <w:top w:val="none" w:sz="0" w:space="0" w:color="auto"/>
                    <w:left w:val="none" w:sz="0" w:space="0" w:color="auto"/>
                    <w:bottom w:val="none" w:sz="0" w:space="0" w:color="auto"/>
                    <w:right w:val="none" w:sz="0" w:space="0" w:color="auto"/>
                  </w:divBdr>
                </w:div>
              </w:divsChild>
            </w:div>
            <w:div w:id="52980237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9133608">
                  <w:marLeft w:val="0"/>
                  <w:marRight w:val="0"/>
                  <w:marTop w:val="0"/>
                  <w:marBottom w:val="0"/>
                  <w:divBdr>
                    <w:top w:val="none" w:sz="0" w:space="0" w:color="auto"/>
                    <w:left w:val="none" w:sz="0" w:space="0" w:color="auto"/>
                    <w:bottom w:val="none" w:sz="0" w:space="0" w:color="auto"/>
                    <w:right w:val="none" w:sz="0" w:space="0" w:color="auto"/>
                  </w:divBdr>
                </w:div>
              </w:divsChild>
            </w:div>
            <w:div w:id="91228081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98746812">
                  <w:marLeft w:val="0"/>
                  <w:marRight w:val="0"/>
                  <w:marTop w:val="0"/>
                  <w:marBottom w:val="0"/>
                  <w:divBdr>
                    <w:top w:val="none" w:sz="0" w:space="0" w:color="auto"/>
                    <w:left w:val="none" w:sz="0" w:space="0" w:color="auto"/>
                    <w:bottom w:val="none" w:sz="0" w:space="0" w:color="auto"/>
                    <w:right w:val="none" w:sz="0" w:space="0" w:color="auto"/>
                  </w:divBdr>
                </w:div>
              </w:divsChild>
            </w:div>
            <w:div w:id="768044248">
              <w:blockQuote w:val="1"/>
              <w:marLeft w:val="96"/>
              <w:marRight w:val="0"/>
              <w:marTop w:val="0"/>
              <w:marBottom w:val="0"/>
              <w:divBdr>
                <w:top w:val="none" w:sz="0" w:space="0" w:color="auto"/>
                <w:left w:val="single" w:sz="6" w:space="6" w:color="CCCCCC"/>
                <w:bottom w:val="none" w:sz="0" w:space="0" w:color="auto"/>
                <w:right w:val="none" w:sz="0" w:space="0" w:color="auto"/>
              </w:divBdr>
            </w:div>
            <w:div w:id="2122994089">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997802288">
          <w:marLeft w:val="0"/>
          <w:marRight w:val="0"/>
          <w:marTop w:val="0"/>
          <w:marBottom w:val="0"/>
          <w:divBdr>
            <w:top w:val="none" w:sz="0" w:space="0" w:color="auto"/>
            <w:left w:val="none" w:sz="0" w:space="0" w:color="auto"/>
            <w:bottom w:val="none" w:sz="0" w:space="0" w:color="auto"/>
            <w:right w:val="none" w:sz="0" w:space="0" w:color="auto"/>
          </w:divBdr>
          <w:divsChild>
            <w:div w:id="14674800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97139336">
                  <w:marLeft w:val="0"/>
                  <w:marRight w:val="0"/>
                  <w:marTop w:val="0"/>
                  <w:marBottom w:val="0"/>
                  <w:divBdr>
                    <w:top w:val="none" w:sz="0" w:space="0" w:color="auto"/>
                    <w:left w:val="none" w:sz="0" w:space="0" w:color="auto"/>
                    <w:bottom w:val="none" w:sz="0" w:space="0" w:color="auto"/>
                    <w:right w:val="none" w:sz="0" w:space="0" w:color="auto"/>
                  </w:divBdr>
                </w:div>
              </w:divsChild>
            </w:div>
            <w:div w:id="42789394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546597854">
                  <w:marLeft w:val="0"/>
                  <w:marRight w:val="0"/>
                  <w:marTop w:val="0"/>
                  <w:marBottom w:val="0"/>
                  <w:divBdr>
                    <w:top w:val="none" w:sz="0" w:space="0" w:color="auto"/>
                    <w:left w:val="none" w:sz="0" w:space="0" w:color="auto"/>
                    <w:bottom w:val="none" w:sz="0" w:space="0" w:color="auto"/>
                    <w:right w:val="none" w:sz="0" w:space="0" w:color="auto"/>
                  </w:divBdr>
                </w:div>
              </w:divsChild>
            </w:div>
            <w:div w:id="97526187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381392826">
                  <w:marLeft w:val="0"/>
                  <w:marRight w:val="0"/>
                  <w:marTop w:val="0"/>
                  <w:marBottom w:val="0"/>
                  <w:divBdr>
                    <w:top w:val="none" w:sz="0" w:space="0" w:color="auto"/>
                    <w:left w:val="none" w:sz="0" w:space="0" w:color="auto"/>
                    <w:bottom w:val="none" w:sz="0" w:space="0" w:color="auto"/>
                    <w:right w:val="none" w:sz="0" w:space="0" w:color="auto"/>
                  </w:divBdr>
                </w:div>
              </w:divsChild>
            </w:div>
            <w:div w:id="174564036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78754358">
                  <w:marLeft w:val="0"/>
                  <w:marRight w:val="0"/>
                  <w:marTop w:val="0"/>
                  <w:marBottom w:val="0"/>
                  <w:divBdr>
                    <w:top w:val="none" w:sz="0" w:space="0" w:color="auto"/>
                    <w:left w:val="none" w:sz="0" w:space="0" w:color="auto"/>
                    <w:bottom w:val="none" w:sz="0" w:space="0" w:color="auto"/>
                    <w:right w:val="none" w:sz="0" w:space="0" w:color="auto"/>
                  </w:divBdr>
                </w:div>
              </w:divsChild>
            </w:div>
            <w:div w:id="94165011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103135689">
                  <w:marLeft w:val="0"/>
                  <w:marRight w:val="0"/>
                  <w:marTop w:val="0"/>
                  <w:marBottom w:val="0"/>
                  <w:divBdr>
                    <w:top w:val="none" w:sz="0" w:space="0" w:color="auto"/>
                    <w:left w:val="none" w:sz="0" w:space="0" w:color="auto"/>
                    <w:bottom w:val="none" w:sz="0" w:space="0" w:color="auto"/>
                    <w:right w:val="none" w:sz="0" w:space="0" w:color="auto"/>
                  </w:divBdr>
                </w:div>
              </w:divsChild>
            </w:div>
            <w:div w:id="1292489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145045839">
                  <w:marLeft w:val="0"/>
                  <w:marRight w:val="0"/>
                  <w:marTop w:val="0"/>
                  <w:marBottom w:val="0"/>
                  <w:divBdr>
                    <w:top w:val="none" w:sz="0" w:space="0" w:color="auto"/>
                    <w:left w:val="none" w:sz="0" w:space="0" w:color="auto"/>
                    <w:bottom w:val="none" w:sz="0" w:space="0" w:color="auto"/>
                    <w:right w:val="none" w:sz="0" w:space="0" w:color="auto"/>
                  </w:divBdr>
                </w:div>
              </w:divsChild>
            </w:div>
            <w:div w:id="27633005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789324859">
                  <w:marLeft w:val="0"/>
                  <w:marRight w:val="0"/>
                  <w:marTop w:val="0"/>
                  <w:marBottom w:val="0"/>
                  <w:divBdr>
                    <w:top w:val="none" w:sz="0" w:space="0" w:color="auto"/>
                    <w:left w:val="none" w:sz="0" w:space="0" w:color="auto"/>
                    <w:bottom w:val="none" w:sz="0" w:space="0" w:color="auto"/>
                    <w:right w:val="none" w:sz="0" w:space="0" w:color="auto"/>
                  </w:divBdr>
                </w:div>
              </w:divsChild>
            </w:div>
            <w:div w:id="20560444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82657209">
                  <w:marLeft w:val="0"/>
                  <w:marRight w:val="0"/>
                  <w:marTop w:val="0"/>
                  <w:marBottom w:val="0"/>
                  <w:divBdr>
                    <w:top w:val="none" w:sz="0" w:space="0" w:color="auto"/>
                    <w:left w:val="none" w:sz="0" w:space="0" w:color="auto"/>
                    <w:bottom w:val="none" w:sz="0" w:space="0" w:color="auto"/>
                    <w:right w:val="none" w:sz="0" w:space="0" w:color="auto"/>
                  </w:divBdr>
                </w:div>
              </w:divsChild>
            </w:div>
            <w:div w:id="152478743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598945758">
                  <w:marLeft w:val="0"/>
                  <w:marRight w:val="0"/>
                  <w:marTop w:val="0"/>
                  <w:marBottom w:val="0"/>
                  <w:divBdr>
                    <w:top w:val="none" w:sz="0" w:space="0" w:color="auto"/>
                    <w:left w:val="none" w:sz="0" w:space="0" w:color="auto"/>
                    <w:bottom w:val="none" w:sz="0" w:space="0" w:color="auto"/>
                    <w:right w:val="none" w:sz="0" w:space="0" w:color="auto"/>
                  </w:divBdr>
                </w:div>
              </w:divsChild>
            </w:div>
            <w:div w:id="104733436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903832725">
                  <w:marLeft w:val="0"/>
                  <w:marRight w:val="0"/>
                  <w:marTop w:val="0"/>
                  <w:marBottom w:val="0"/>
                  <w:divBdr>
                    <w:top w:val="none" w:sz="0" w:space="0" w:color="auto"/>
                    <w:left w:val="none" w:sz="0" w:space="0" w:color="auto"/>
                    <w:bottom w:val="none" w:sz="0" w:space="0" w:color="auto"/>
                    <w:right w:val="none" w:sz="0" w:space="0" w:color="auto"/>
                  </w:divBdr>
                </w:div>
              </w:divsChild>
            </w:div>
            <w:div w:id="54502191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819567926">
                  <w:marLeft w:val="0"/>
                  <w:marRight w:val="0"/>
                  <w:marTop w:val="0"/>
                  <w:marBottom w:val="0"/>
                  <w:divBdr>
                    <w:top w:val="none" w:sz="0" w:space="0" w:color="auto"/>
                    <w:left w:val="none" w:sz="0" w:space="0" w:color="auto"/>
                    <w:bottom w:val="none" w:sz="0" w:space="0" w:color="auto"/>
                    <w:right w:val="none" w:sz="0" w:space="0" w:color="auto"/>
                  </w:divBdr>
                </w:div>
              </w:divsChild>
            </w:div>
            <w:div w:id="25817450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05010319">
                  <w:marLeft w:val="0"/>
                  <w:marRight w:val="0"/>
                  <w:marTop w:val="0"/>
                  <w:marBottom w:val="0"/>
                  <w:divBdr>
                    <w:top w:val="none" w:sz="0" w:space="0" w:color="auto"/>
                    <w:left w:val="none" w:sz="0" w:space="0" w:color="auto"/>
                    <w:bottom w:val="none" w:sz="0" w:space="0" w:color="auto"/>
                    <w:right w:val="none" w:sz="0" w:space="0" w:color="auto"/>
                  </w:divBdr>
                </w:div>
              </w:divsChild>
            </w:div>
            <w:div w:id="203857545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75525628">
                  <w:marLeft w:val="0"/>
                  <w:marRight w:val="0"/>
                  <w:marTop w:val="0"/>
                  <w:marBottom w:val="0"/>
                  <w:divBdr>
                    <w:top w:val="none" w:sz="0" w:space="0" w:color="auto"/>
                    <w:left w:val="none" w:sz="0" w:space="0" w:color="auto"/>
                    <w:bottom w:val="none" w:sz="0" w:space="0" w:color="auto"/>
                    <w:right w:val="none" w:sz="0" w:space="0" w:color="auto"/>
                  </w:divBdr>
                </w:div>
              </w:divsChild>
            </w:div>
            <w:div w:id="14051265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30876910">
                  <w:marLeft w:val="0"/>
                  <w:marRight w:val="0"/>
                  <w:marTop w:val="0"/>
                  <w:marBottom w:val="0"/>
                  <w:divBdr>
                    <w:top w:val="none" w:sz="0" w:space="0" w:color="auto"/>
                    <w:left w:val="none" w:sz="0" w:space="0" w:color="auto"/>
                    <w:bottom w:val="none" w:sz="0" w:space="0" w:color="auto"/>
                    <w:right w:val="none" w:sz="0" w:space="0" w:color="auto"/>
                  </w:divBdr>
                </w:div>
              </w:divsChild>
            </w:div>
            <w:div w:id="86063054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23450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9681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hyperlink" Target="http://www.kdigo.org/" TargetMode="External"/><Relationship Id="rId26" Type="http://schemas.openxmlformats.org/officeDocument/2006/relationships/image" Target="media/image13.tif"/><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10.tiff"/><Relationship Id="rId34" Type="http://schemas.openxmlformats.org/officeDocument/2006/relationships/image" Target="media/image19.tiff"/><Relationship Id="rId42" Type="http://schemas.openxmlformats.org/officeDocument/2006/relationships/image" Target="media/image27.png"/><Relationship Id="rId47" Type="http://schemas.openxmlformats.org/officeDocument/2006/relationships/image" Target="media/image30.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7.tiff"/><Relationship Id="rId25" Type="http://schemas.openxmlformats.org/officeDocument/2006/relationships/hyperlink" Target="https://www.crd.york.ac.uk/prospero/" TargetMode="External"/><Relationship Id="rId33" Type="http://schemas.openxmlformats.org/officeDocument/2006/relationships/image" Target="media/image18.tiff"/><Relationship Id="rId38" Type="http://schemas.openxmlformats.org/officeDocument/2006/relationships/image" Target="media/image23.jpeg"/><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hyperlink" Target="https://www.nice.org.uk/Media/Default/About/Who-we-are/Policies-and-procedures/declaration-of-interests-policy.pdf" TargetMode="External"/><Relationship Id="rId20" Type="http://schemas.openxmlformats.org/officeDocument/2006/relationships/image" Target="media/image9.tiff"/><Relationship Id="rId29" Type="http://schemas.openxmlformats.org/officeDocument/2006/relationships/image" Target="media/image14.tif"/><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24" Type="http://schemas.openxmlformats.org/officeDocument/2006/relationships/hyperlink" Target="http://www.kdigo.org/" TargetMode="External"/><Relationship Id="rId32" Type="http://schemas.openxmlformats.org/officeDocument/2006/relationships/image" Target="media/image17.tiff"/><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yperlink" Target="http://www.ICMJE.org" TargetMode="External"/><Relationship Id="rId5" Type="http://schemas.openxmlformats.org/officeDocument/2006/relationships/webSettings" Target="webSettings.xml"/><Relationship Id="rId15" Type="http://schemas.openxmlformats.org/officeDocument/2006/relationships/hyperlink" Target="https://g-i-n.net/toolkit/" TargetMode="External"/><Relationship Id="rId23" Type="http://schemas.openxmlformats.org/officeDocument/2006/relationships/image" Target="media/image12.tiff"/><Relationship Id="rId28" Type="http://schemas.openxmlformats.org/officeDocument/2006/relationships/hyperlink" Target="https://training.cochrane.org/handbook" TargetMode="External"/><Relationship Id="rId36" Type="http://schemas.openxmlformats.org/officeDocument/2006/relationships/image" Target="media/image21.png"/><Relationship Id="rId49" Type="http://schemas.openxmlformats.org/officeDocument/2006/relationships/footer" Target="footer2.xml"/><Relationship Id="rId10" Type="http://schemas.openxmlformats.org/officeDocument/2006/relationships/image" Target="media/image2.tif"/><Relationship Id="rId19" Type="http://schemas.openxmlformats.org/officeDocument/2006/relationships/image" Target="media/image8.tiff"/><Relationship Id="rId31" Type="http://schemas.openxmlformats.org/officeDocument/2006/relationships/image" Target="media/image16.tif"/><Relationship Id="rId44" Type="http://schemas.openxmlformats.org/officeDocument/2006/relationships/hyperlink" Target="http://www.kdigo.org/"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kdigo.org/" TargetMode="External"/><Relationship Id="rId14" Type="http://schemas.openxmlformats.org/officeDocument/2006/relationships/image" Target="media/image6.tiff"/><Relationship Id="rId22" Type="http://schemas.openxmlformats.org/officeDocument/2006/relationships/image" Target="media/image11.tiff"/><Relationship Id="rId27" Type="http://schemas.openxmlformats.org/officeDocument/2006/relationships/hyperlink" Target="http://www.kdigo.org/" TargetMode="External"/><Relationship Id="rId30" Type="http://schemas.openxmlformats.org/officeDocument/2006/relationships/image" Target="media/image15.tif"/><Relationship Id="rId35" Type="http://schemas.openxmlformats.org/officeDocument/2006/relationships/image" Target="media/image20.tiff"/><Relationship Id="rId43" Type="http://schemas.openxmlformats.org/officeDocument/2006/relationships/image" Target="media/image28.tiff"/><Relationship Id="rId4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glossaryDocument" Target="glossary/document.xml"/></Relationships>
</file>

<file path=word/_rels/footnotes.xml.rels><?xml version="1.0" encoding="UTF-8" standalone="yes"?>
<Relationships xmlns="http://schemas.openxmlformats.org/package/2006/relationships"><Relationship Id="rId8" Type="http://schemas.openxmlformats.org/officeDocument/2006/relationships/hyperlink" Target="http://www.nactem.ac.uk/robotanalyst/" TargetMode="External"/><Relationship Id="rId3" Type="http://schemas.openxmlformats.org/officeDocument/2006/relationships/hyperlink" Target="https://www.covidence.org/" TargetMode="External"/><Relationship Id="rId7" Type="http://schemas.openxmlformats.org/officeDocument/2006/relationships/hyperlink" Target="https://researchscreener.com/" TargetMode="External"/><Relationship Id="rId2" Type="http://schemas.openxmlformats.org/officeDocument/2006/relationships/hyperlink" Target="https://asreview.nl/" TargetMode="External"/><Relationship Id="rId1" Type="http://schemas.openxmlformats.org/officeDocument/2006/relationships/hyperlink" Target="http://abstrackr.cebm.brown.edu/" TargetMode="External"/><Relationship Id="rId6" Type="http://schemas.openxmlformats.org/officeDocument/2006/relationships/hyperlink" Target="https://www.rayyan.ai/" TargetMode="External"/><Relationship Id="rId5" Type="http://schemas.openxmlformats.org/officeDocument/2006/relationships/hyperlink" Target="https://picoportal.org/" TargetMode="External"/><Relationship Id="rId10" Type="http://schemas.openxmlformats.org/officeDocument/2006/relationships/hyperlink" Target="https://sites.google.com/site/riskofbiastool/welcome/home?authuser=0" TargetMode="External"/><Relationship Id="rId4" Type="http://schemas.openxmlformats.org/officeDocument/2006/relationships/hyperlink" Target="https://www.evidencepartners.com/products/distillersr-systematic-review-software" TargetMode="External"/><Relationship Id="rId9" Type="http://schemas.openxmlformats.org/officeDocument/2006/relationships/hyperlink" Target="https://www.sciome.com/swift-activescreener/"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CAEAE19E1684AB895830C075D25415B"/>
        <w:category>
          <w:name w:val="General"/>
          <w:gallery w:val="placeholder"/>
        </w:category>
        <w:types>
          <w:type w:val="bbPlcHdr"/>
        </w:types>
        <w:behaviors>
          <w:behavior w:val="content"/>
        </w:behaviors>
        <w:guid w:val="{DEE4D5FD-5FCA-408F-A7CC-B300064CC5A9}"/>
      </w:docPartPr>
      <w:docPartBody>
        <w:p w:rsidR="0093622B" w:rsidRDefault="00695E70" w:rsidP="00695E70">
          <w:pPr>
            <w:pStyle w:val="4CAEAE19E1684AB895830C075D25415B1"/>
          </w:pPr>
          <w:r w:rsidRPr="001356BF">
            <w:rPr>
              <w:rStyle w:val="PlaceholderText"/>
            </w:rPr>
            <w:t>Click or tap here to enter text.</w:t>
          </w:r>
        </w:p>
      </w:docPartBody>
    </w:docPart>
    <w:docPart>
      <w:docPartPr>
        <w:name w:val="ACF4FFC1EB8542D4B45251F8898AD81C"/>
        <w:category>
          <w:name w:val="General"/>
          <w:gallery w:val="placeholder"/>
        </w:category>
        <w:types>
          <w:type w:val="bbPlcHdr"/>
        </w:types>
        <w:behaviors>
          <w:behavior w:val="content"/>
        </w:behaviors>
        <w:guid w:val="{1E7B33E0-1EC1-4212-AFB8-D59760751E5F}"/>
      </w:docPartPr>
      <w:docPartBody>
        <w:p w:rsidR="0093622B" w:rsidRDefault="00695E70" w:rsidP="00695E70">
          <w:pPr>
            <w:pStyle w:val="ACF4FFC1EB8542D4B45251F8898AD81C1"/>
          </w:pPr>
          <w:r w:rsidRPr="001356BF">
            <w:rPr>
              <w:rStyle w:val="PlaceholderText"/>
            </w:rPr>
            <w:t>Click or tap here to enter text.</w:t>
          </w:r>
        </w:p>
      </w:docPartBody>
    </w:docPart>
    <w:docPart>
      <w:docPartPr>
        <w:name w:val="56D290A5418A492DB43A30242B8983B5"/>
        <w:category>
          <w:name w:val="General"/>
          <w:gallery w:val="placeholder"/>
        </w:category>
        <w:types>
          <w:type w:val="bbPlcHdr"/>
        </w:types>
        <w:behaviors>
          <w:behavior w:val="content"/>
        </w:behaviors>
        <w:guid w:val="{6B019D5F-31FD-4F1F-9E1E-39E10B8132EA}"/>
      </w:docPartPr>
      <w:docPartBody>
        <w:p w:rsidR="0093622B" w:rsidRDefault="00695E70" w:rsidP="00695E70">
          <w:pPr>
            <w:pStyle w:val="56D290A5418A492DB43A30242B8983B51"/>
          </w:pPr>
          <w:r w:rsidRPr="001356BF">
            <w:rPr>
              <w:rStyle w:val="PlaceholderText"/>
            </w:rPr>
            <w:t>Click or tap here to enter text.</w:t>
          </w:r>
        </w:p>
      </w:docPartBody>
    </w:docPart>
    <w:docPart>
      <w:docPartPr>
        <w:name w:val="096ED0A963D5443BA9C446149444B1CE"/>
        <w:category>
          <w:name w:val="General"/>
          <w:gallery w:val="placeholder"/>
        </w:category>
        <w:types>
          <w:type w:val="bbPlcHdr"/>
        </w:types>
        <w:behaviors>
          <w:behavior w:val="content"/>
        </w:behaviors>
        <w:guid w:val="{AE3338DE-B9B1-46BF-B090-DD3A0BB80BDB}"/>
      </w:docPartPr>
      <w:docPartBody>
        <w:p w:rsidR="0093622B" w:rsidRDefault="00695E70" w:rsidP="00695E70">
          <w:pPr>
            <w:pStyle w:val="096ED0A963D5443BA9C446149444B1CE1"/>
          </w:pPr>
          <w:r w:rsidRPr="001356BF">
            <w:rPr>
              <w:rStyle w:val="PlaceholderText"/>
            </w:rPr>
            <w:t>Click or tap here to enter text.</w:t>
          </w:r>
        </w:p>
      </w:docPartBody>
    </w:docPart>
    <w:docPart>
      <w:docPartPr>
        <w:name w:val="5B2D6E02A98047D7879F42C4E225C36A"/>
        <w:category>
          <w:name w:val="General"/>
          <w:gallery w:val="placeholder"/>
        </w:category>
        <w:types>
          <w:type w:val="bbPlcHdr"/>
        </w:types>
        <w:behaviors>
          <w:behavior w:val="content"/>
        </w:behaviors>
        <w:guid w:val="{95082A1F-801A-4083-8D42-D1E2A564FB8E}"/>
      </w:docPartPr>
      <w:docPartBody>
        <w:p w:rsidR="0093622B" w:rsidRDefault="007F38B5" w:rsidP="007F38B5">
          <w:pPr>
            <w:pStyle w:val="5B2D6E02A98047D7879F42C4E225C36A"/>
          </w:pPr>
          <w:r w:rsidRPr="00621E9C">
            <w:rPr>
              <w:rStyle w:val="PlaceholderText"/>
            </w:rPr>
            <w:t>Enter any content that you want to repeat, including other content controls. You can also insert this control around table rows in order to repeat parts of a table.</w:t>
          </w:r>
        </w:p>
      </w:docPartBody>
    </w:docPart>
    <w:docPart>
      <w:docPartPr>
        <w:name w:val="6B73004C373D4BCBB3AF4573513C7A91"/>
        <w:category>
          <w:name w:val="General"/>
          <w:gallery w:val="placeholder"/>
        </w:category>
        <w:types>
          <w:type w:val="bbPlcHdr"/>
        </w:types>
        <w:behaviors>
          <w:behavior w:val="content"/>
        </w:behaviors>
        <w:guid w:val="{E3651494-A742-433F-AA13-00C6E0C41C8A}"/>
      </w:docPartPr>
      <w:docPartBody>
        <w:p w:rsidR="0093622B" w:rsidRDefault="007F38B5" w:rsidP="007F38B5">
          <w:pPr>
            <w:pStyle w:val="6B73004C373D4BCBB3AF4573513C7A91"/>
          </w:pPr>
          <w:r w:rsidRPr="00621E9C">
            <w:rPr>
              <w:rStyle w:val="PlaceholderText"/>
            </w:rPr>
            <w:t>Enter any content that you want to repeat, including other content controls. You can also insert this control around table rows in order to repeat parts of a table.</w:t>
          </w:r>
        </w:p>
      </w:docPartBody>
    </w:docPart>
    <w:docPart>
      <w:docPartPr>
        <w:name w:val="E541398BDFCC499B8F8A941D30C55FD4"/>
        <w:category>
          <w:name w:val="General"/>
          <w:gallery w:val="placeholder"/>
        </w:category>
        <w:types>
          <w:type w:val="bbPlcHdr"/>
        </w:types>
        <w:behaviors>
          <w:behavior w:val="content"/>
        </w:behaviors>
        <w:guid w:val="{81AB845F-73B8-4622-A398-02E919315503}"/>
      </w:docPartPr>
      <w:docPartBody>
        <w:p w:rsidR="0093622B" w:rsidRDefault="007F38B5" w:rsidP="007F38B5">
          <w:pPr>
            <w:pStyle w:val="E541398BDFCC499B8F8A941D30C55FD4"/>
          </w:pPr>
          <w:r w:rsidRPr="00621E9C">
            <w:rPr>
              <w:rStyle w:val="PlaceholderText"/>
            </w:rPr>
            <w:t>Enter any content that you want to repeat, including other content controls. You can also insert this control around table rows in order to repeat parts of a table.</w:t>
          </w:r>
        </w:p>
      </w:docPartBody>
    </w:docPart>
    <w:docPart>
      <w:docPartPr>
        <w:name w:val="2BB0C1C3475643BA852E720A015F160C"/>
        <w:category>
          <w:name w:val="General"/>
          <w:gallery w:val="placeholder"/>
        </w:category>
        <w:types>
          <w:type w:val="bbPlcHdr"/>
        </w:types>
        <w:behaviors>
          <w:behavior w:val="content"/>
        </w:behaviors>
        <w:guid w:val="{48747E58-CF24-418A-B3AC-B0886C188FC5}"/>
      </w:docPartPr>
      <w:docPartBody>
        <w:p w:rsidR="0093622B" w:rsidRDefault="007F38B5" w:rsidP="007F38B5">
          <w:pPr>
            <w:pStyle w:val="2BB0C1C3475643BA852E720A015F160C"/>
          </w:pPr>
          <w:r w:rsidRPr="00621E9C">
            <w:rPr>
              <w:rStyle w:val="PlaceholderText"/>
            </w:rPr>
            <w:t>Enter any content that you want to repeat, including other content controls. You can also insert this control around table rows in order to repeat parts of a table.</w:t>
          </w:r>
        </w:p>
      </w:docPartBody>
    </w:docPart>
    <w:docPart>
      <w:docPartPr>
        <w:name w:val="F98553DE2A874051AF224ED8A101A261"/>
        <w:category>
          <w:name w:val="General"/>
          <w:gallery w:val="placeholder"/>
        </w:category>
        <w:types>
          <w:type w:val="bbPlcHdr"/>
        </w:types>
        <w:behaviors>
          <w:behavior w:val="content"/>
        </w:behaviors>
        <w:guid w:val="{06F063EC-C077-4BA8-839F-C38734E21015}"/>
      </w:docPartPr>
      <w:docPartBody>
        <w:p w:rsidR="0093622B" w:rsidRDefault="007F38B5" w:rsidP="007F38B5">
          <w:pPr>
            <w:pStyle w:val="F98553DE2A874051AF224ED8A101A261"/>
          </w:pPr>
          <w:r w:rsidRPr="00621E9C">
            <w:rPr>
              <w:rStyle w:val="PlaceholderText"/>
            </w:rPr>
            <w:t>Enter any content that you want to repeat, including other content controls. You can also insert this control around table rows in order to repeat parts of a table.</w:t>
          </w:r>
        </w:p>
      </w:docPartBody>
    </w:docPart>
    <w:docPart>
      <w:docPartPr>
        <w:name w:val="17B59E4275F7447B8014802877BE0399"/>
        <w:category>
          <w:name w:val="General"/>
          <w:gallery w:val="placeholder"/>
        </w:category>
        <w:types>
          <w:type w:val="bbPlcHdr"/>
        </w:types>
        <w:behaviors>
          <w:behavior w:val="content"/>
        </w:behaviors>
        <w:guid w:val="{256034AF-6034-4600-93C8-51C89C5DA9DB}"/>
      </w:docPartPr>
      <w:docPartBody>
        <w:p w:rsidR="0093622B" w:rsidRDefault="007F38B5" w:rsidP="007F38B5">
          <w:pPr>
            <w:pStyle w:val="17B59E4275F7447B8014802877BE0399"/>
          </w:pPr>
          <w:r w:rsidRPr="00621E9C">
            <w:rPr>
              <w:rStyle w:val="PlaceholderText"/>
            </w:rPr>
            <w:t>Enter any content that you want to repeat, including other content controls. You can also insert this control around table rows in order to repeat parts of a table.</w:t>
          </w:r>
        </w:p>
      </w:docPartBody>
    </w:docPart>
    <w:docPart>
      <w:docPartPr>
        <w:name w:val="7C3683A0F33F48308EF9129367B09C20"/>
        <w:category>
          <w:name w:val="General"/>
          <w:gallery w:val="placeholder"/>
        </w:category>
        <w:types>
          <w:type w:val="bbPlcHdr"/>
        </w:types>
        <w:behaviors>
          <w:behavior w:val="content"/>
        </w:behaviors>
        <w:guid w:val="{413AA8C1-8650-41D4-A1D2-429817BE361F}"/>
      </w:docPartPr>
      <w:docPartBody>
        <w:p w:rsidR="0093622B" w:rsidRDefault="007F38B5" w:rsidP="007F38B5">
          <w:pPr>
            <w:pStyle w:val="7C3683A0F33F48308EF9129367B09C20"/>
          </w:pPr>
          <w:r w:rsidRPr="00621E9C">
            <w:rPr>
              <w:rStyle w:val="PlaceholderText"/>
            </w:rPr>
            <w:t>Enter any content that you want to repeat, including other content controls. You can also insert this control around table rows in order to repeat parts of a table.</w:t>
          </w:r>
        </w:p>
      </w:docPartBody>
    </w:docPart>
    <w:docPart>
      <w:docPartPr>
        <w:name w:val="849006AEB4E740AE9CD3D3E86C31F91B"/>
        <w:category>
          <w:name w:val="General"/>
          <w:gallery w:val="placeholder"/>
        </w:category>
        <w:types>
          <w:type w:val="bbPlcHdr"/>
        </w:types>
        <w:behaviors>
          <w:behavior w:val="content"/>
        </w:behaviors>
        <w:guid w:val="{D6ADA0FC-661A-4D40-881D-050D8F64AF5F}"/>
      </w:docPartPr>
      <w:docPartBody>
        <w:p w:rsidR="0093622B" w:rsidRDefault="007F38B5" w:rsidP="007F38B5">
          <w:pPr>
            <w:pStyle w:val="849006AEB4E740AE9CD3D3E86C31F91B"/>
          </w:pPr>
          <w:r w:rsidRPr="00621E9C">
            <w:rPr>
              <w:rStyle w:val="PlaceholderText"/>
            </w:rPr>
            <w:t>Enter any content that you want to repeat, including other content controls. You can also insert this control around table rows in order to repeat parts of a table.</w:t>
          </w:r>
        </w:p>
      </w:docPartBody>
    </w:docPart>
    <w:docPart>
      <w:docPartPr>
        <w:name w:val="32B238B2301B4B9C817F563744E43152"/>
        <w:category>
          <w:name w:val="General"/>
          <w:gallery w:val="placeholder"/>
        </w:category>
        <w:types>
          <w:type w:val="bbPlcHdr"/>
        </w:types>
        <w:behaviors>
          <w:behavior w:val="content"/>
        </w:behaviors>
        <w:guid w:val="{30D21EDC-6EB9-4216-B54C-93EE43D358A2}"/>
      </w:docPartPr>
      <w:docPartBody>
        <w:p w:rsidR="0093622B" w:rsidRDefault="007F38B5" w:rsidP="007F38B5">
          <w:pPr>
            <w:pStyle w:val="32B238B2301B4B9C817F563744E43152"/>
          </w:pPr>
          <w:r w:rsidRPr="00621E9C">
            <w:rPr>
              <w:rStyle w:val="PlaceholderText"/>
            </w:rPr>
            <w:t>Enter any content that you want to repeat, including other content controls. You can also insert this control around table rows in order to repeat parts of a table.</w:t>
          </w:r>
        </w:p>
      </w:docPartBody>
    </w:docPart>
    <w:docPart>
      <w:docPartPr>
        <w:name w:val="DB1874206F214D6F8F25C4BAB977F69B"/>
        <w:category>
          <w:name w:val="General"/>
          <w:gallery w:val="placeholder"/>
        </w:category>
        <w:types>
          <w:type w:val="bbPlcHdr"/>
        </w:types>
        <w:behaviors>
          <w:behavior w:val="content"/>
        </w:behaviors>
        <w:guid w:val="{1797DC2B-C8A6-4B25-8229-5EDB758F8E54}"/>
      </w:docPartPr>
      <w:docPartBody>
        <w:p w:rsidR="0093622B" w:rsidRDefault="007F38B5" w:rsidP="007F38B5">
          <w:pPr>
            <w:pStyle w:val="DB1874206F214D6F8F25C4BAB977F69B"/>
          </w:pPr>
          <w:r w:rsidRPr="00621E9C">
            <w:rPr>
              <w:rStyle w:val="PlaceholderText"/>
            </w:rPr>
            <w:t>Enter any content that you want to repeat, including other content controls. You can also insert this control around table rows in order to repeat parts of a table.</w:t>
          </w:r>
        </w:p>
      </w:docPartBody>
    </w:docPart>
    <w:docPart>
      <w:docPartPr>
        <w:name w:val="CE4B4DA6A24A475886FF4EB712B2D75B"/>
        <w:category>
          <w:name w:val="General"/>
          <w:gallery w:val="placeholder"/>
        </w:category>
        <w:types>
          <w:type w:val="bbPlcHdr"/>
        </w:types>
        <w:behaviors>
          <w:behavior w:val="content"/>
        </w:behaviors>
        <w:guid w:val="{2CF345A3-31D9-44AE-8D71-63E67C0B7343}"/>
      </w:docPartPr>
      <w:docPartBody>
        <w:p w:rsidR="0093622B" w:rsidRDefault="007F38B5" w:rsidP="007F38B5">
          <w:pPr>
            <w:pStyle w:val="CE4B4DA6A24A475886FF4EB712B2D75B"/>
          </w:pPr>
          <w:r w:rsidRPr="00621E9C">
            <w:rPr>
              <w:rStyle w:val="PlaceholderText"/>
            </w:rPr>
            <w:t>Enter any content that you want to repeat, including other content controls. You can also insert this control around table rows in order to repeat parts of a table.</w:t>
          </w:r>
        </w:p>
      </w:docPartBody>
    </w:docPart>
    <w:docPart>
      <w:docPartPr>
        <w:name w:val="11883D996E374901B85E6AFCACEBA7CD"/>
        <w:category>
          <w:name w:val="General"/>
          <w:gallery w:val="placeholder"/>
        </w:category>
        <w:types>
          <w:type w:val="bbPlcHdr"/>
        </w:types>
        <w:behaviors>
          <w:behavior w:val="content"/>
        </w:behaviors>
        <w:guid w:val="{CCD9CD53-92E5-4723-B35F-5A822A247BF8}"/>
      </w:docPartPr>
      <w:docPartBody>
        <w:p w:rsidR="0093622B" w:rsidRDefault="007F38B5" w:rsidP="007F38B5">
          <w:pPr>
            <w:pStyle w:val="11883D996E374901B85E6AFCACEBA7CD"/>
          </w:pPr>
          <w:r w:rsidRPr="00621E9C">
            <w:rPr>
              <w:rStyle w:val="PlaceholderText"/>
            </w:rPr>
            <w:t>Enter any content that you want to repeat, including other content controls. You can also insert this control around table rows in order to repeat parts of a table.</w:t>
          </w:r>
        </w:p>
      </w:docPartBody>
    </w:docPart>
    <w:docPart>
      <w:docPartPr>
        <w:name w:val="F23BE90C997D457C8FC49C321BCF53D5"/>
        <w:category>
          <w:name w:val="General"/>
          <w:gallery w:val="placeholder"/>
        </w:category>
        <w:types>
          <w:type w:val="bbPlcHdr"/>
        </w:types>
        <w:behaviors>
          <w:behavior w:val="content"/>
        </w:behaviors>
        <w:guid w:val="{60D47DE2-3FFE-421A-B20D-2CB26C62B52C}"/>
      </w:docPartPr>
      <w:docPartBody>
        <w:p w:rsidR="0093622B" w:rsidRDefault="007F38B5" w:rsidP="007F38B5">
          <w:pPr>
            <w:pStyle w:val="F23BE90C997D457C8FC49C321BCF53D5"/>
          </w:pPr>
          <w:r w:rsidRPr="00621E9C">
            <w:rPr>
              <w:rStyle w:val="PlaceholderText"/>
            </w:rPr>
            <w:t>Enter any content that you want to repeat, including other content controls. You can also insert this control around table rows in order to repeat parts of a table.</w:t>
          </w:r>
        </w:p>
      </w:docPartBody>
    </w:docPart>
    <w:docPart>
      <w:docPartPr>
        <w:name w:val="D58FCFCBBAB347A0BE8D28EE026E37D8"/>
        <w:category>
          <w:name w:val="General"/>
          <w:gallery w:val="placeholder"/>
        </w:category>
        <w:types>
          <w:type w:val="bbPlcHdr"/>
        </w:types>
        <w:behaviors>
          <w:behavior w:val="content"/>
        </w:behaviors>
        <w:guid w:val="{2204DDA7-86D0-49F4-9191-E1540A07591D}"/>
      </w:docPartPr>
      <w:docPartBody>
        <w:p w:rsidR="0093622B" w:rsidRDefault="007F38B5" w:rsidP="007F38B5">
          <w:pPr>
            <w:pStyle w:val="D58FCFCBBAB347A0BE8D28EE026E37D8"/>
          </w:pPr>
          <w:r w:rsidRPr="00621E9C">
            <w:rPr>
              <w:rStyle w:val="PlaceholderText"/>
            </w:rPr>
            <w:t>Enter any content that you want to repeat, including other content controls. You can also insert this control around table rows in order to repeat parts of a table.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38B5"/>
    <w:rsid w:val="00001F1C"/>
    <w:rsid w:val="00011E1F"/>
    <w:rsid w:val="000330FB"/>
    <w:rsid w:val="00156593"/>
    <w:rsid w:val="001763FE"/>
    <w:rsid w:val="001940DC"/>
    <w:rsid w:val="001C3A15"/>
    <w:rsid w:val="001C516F"/>
    <w:rsid w:val="0022286A"/>
    <w:rsid w:val="002B3A89"/>
    <w:rsid w:val="002E4ED0"/>
    <w:rsid w:val="00327476"/>
    <w:rsid w:val="003770DF"/>
    <w:rsid w:val="00391731"/>
    <w:rsid w:val="003C4BEA"/>
    <w:rsid w:val="00427D93"/>
    <w:rsid w:val="004A2048"/>
    <w:rsid w:val="004D5705"/>
    <w:rsid w:val="00573732"/>
    <w:rsid w:val="0065439C"/>
    <w:rsid w:val="00682801"/>
    <w:rsid w:val="00695E70"/>
    <w:rsid w:val="0076158B"/>
    <w:rsid w:val="00780BF6"/>
    <w:rsid w:val="007D3D90"/>
    <w:rsid w:val="007F38B5"/>
    <w:rsid w:val="00843376"/>
    <w:rsid w:val="00864081"/>
    <w:rsid w:val="008644C4"/>
    <w:rsid w:val="008A2C94"/>
    <w:rsid w:val="008B70DE"/>
    <w:rsid w:val="00923D52"/>
    <w:rsid w:val="0092585D"/>
    <w:rsid w:val="00935437"/>
    <w:rsid w:val="0093622B"/>
    <w:rsid w:val="0094221A"/>
    <w:rsid w:val="009A6660"/>
    <w:rsid w:val="00A66228"/>
    <w:rsid w:val="00A97E3A"/>
    <w:rsid w:val="00AB42A1"/>
    <w:rsid w:val="00B069C1"/>
    <w:rsid w:val="00B20BEE"/>
    <w:rsid w:val="00B4017B"/>
    <w:rsid w:val="00B66594"/>
    <w:rsid w:val="00BE790F"/>
    <w:rsid w:val="00C16E9B"/>
    <w:rsid w:val="00C230E7"/>
    <w:rsid w:val="00C90879"/>
    <w:rsid w:val="00CB032B"/>
    <w:rsid w:val="00D4589B"/>
    <w:rsid w:val="00E10A8A"/>
    <w:rsid w:val="00E73082"/>
    <w:rsid w:val="00EF79F7"/>
    <w:rsid w:val="00F341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95E70"/>
    <w:rPr>
      <w:color w:val="808080"/>
    </w:rPr>
  </w:style>
  <w:style w:type="paragraph" w:customStyle="1" w:styleId="4CAEAE19E1684AB895830C075D25415B">
    <w:name w:val="4CAEAE19E1684AB895830C075D25415B"/>
    <w:rsid w:val="007F38B5"/>
  </w:style>
  <w:style w:type="paragraph" w:customStyle="1" w:styleId="ACF4FFC1EB8542D4B45251F8898AD81C">
    <w:name w:val="ACF4FFC1EB8542D4B45251F8898AD81C"/>
    <w:rsid w:val="007F38B5"/>
  </w:style>
  <w:style w:type="paragraph" w:customStyle="1" w:styleId="56D290A5418A492DB43A30242B8983B5">
    <w:name w:val="56D290A5418A492DB43A30242B8983B5"/>
    <w:rsid w:val="007F38B5"/>
  </w:style>
  <w:style w:type="paragraph" w:customStyle="1" w:styleId="096ED0A963D5443BA9C446149444B1CE">
    <w:name w:val="096ED0A963D5443BA9C446149444B1CE"/>
    <w:rsid w:val="007F38B5"/>
  </w:style>
  <w:style w:type="paragraph" w:customStyle="1" w:styleId="5B2D6E02A98047D7879F42C4E225C36A">
    <w:name w:val="5B2D6E02A98047D7879F42C4E225C36A"/>
    <w:rsid w:val="007F38B5"/>
  </w:style>
  <w:style w:type="paragraph" w:customStyle="1" w:styleId="6B73004C373D4BCBB3AF4573513C7A91">
    <w:name w:val="6B73004C373D4BCBB3AF4573513C7A91"/>
    <w:rsid w:val="007F38B5"/>
  </w:style>
  <w:style w:type="paragraph" w:customStyle="1" w:styleId="E541398BDFCC499B8F8A941D30C55FD4">
    <w:name w:val="E541398BDFCC499B8F8A941D30C55FD4"/>
    <w:rsid w:val="007F38B5"/>
  </w:style>
  <w:style w:type="paragraph" w:customStyle="1" w:styleId="2BB0C1C3475643BA852E720A015F160C">
    <w:name w:val="2BB0C1C3475643BA852E720A015F160C"/>
    <w:rsid w:val="007F38B5"/>
  </w:style>
  <w:style w:type="paragraph" w:customStyle="1" w:styleId="F98553DE2A874051AF224ED8A101A261">
    <w:name w:val="F98553DE2A874051AF224ED8A101A261"/>
    <w:rsid w:val="007F38B5"/>
  </w:style>
  <w:style w:type="paragraph" w:customStyle="1" w:styleId="17B59E4275F7447B8014802877BE0399">
    <w:name w:val="17B59E4275F7447B8014802877BE0399"/>
    <w:rsid w:val="007F38B5"/>
  </w:style>
  <w:style w:type="paragraph" w:customStyle="1" w:styleId="7C3683A0F33F48308EF9129367B09C20">
    <w:name w:val="7C3683A0F33F48308EF9129367B09C20"/>
    <w:rsid w:val="007F38B5"/>
  </w:style>
  <w:style w:type="paragraph" w:customStyle="1" w:styleId="849006AEB4E740AE9CD3D3E86C31F91B">
    <w:name w:val="849006AEB4E740AE9CD3D3E86C31F91B"/>
    <w:rsid w:val="007F38B5"/>
  </w:style>
  <w:style w:type="paragraph" w:customStyle="1" w:styleId="32B238B2301B4B9C817F563744E43152">
    <w:name w:val="32B238B2301B4B9C817F563744E43152"/>
    <w:rsid w:val="007F38B5"/>
  </w:style>
  <w:style w:type="paragraph" w:customStyle="1" w:styleId="DB1874206F214D6F8F25C4BAB977F69B">
    <w:name w:val="DB1874206F214D6F8F25C4BAB977F69B"/>
    <w:rsid w:val="007F38B5"/>
  </w:style>
  <w:style w:type="paragraph" w:customStyle="1" w:styleId="CE4B4DA6A24A475886FF4EB712B2D75B">
    <w:name w:val="CE4B4DA6A24A475886FF4EB712B2D75B"/>
    <w:rsid w:val="007F38B5"/>
  </w:style>
  <w:style w:type="paragraph" w:customStyle="1" w:styleId="11883D996E374901B85E6AFCACEBA7CD">
    <w:name w:val="11883D996E374901B85E6AFCACEBA7CD"/>
    <w:rsid w:val="007F38B5"/>
  </w:style>
  <w:style w:type="paragraph" w:customStyle="1" w:styleId="F23BE90C997D457C8FC49C321BCF53D5">
    <w:name w:val="F23BE90C997D457C8FC49C321BCF53D5"/>
    <w:rsid w:val="007F38B5"/>
  </w:style>
  <w:style w:type="paragraph" w:customStyle="1" w:styleId="D58FCFCBBAB347A0BE8D28EE026E37D8">
    <w:name w:val="D58FCFCBBAB347A0BE8D28EE026E37D8"/>
    <w:rsid w:val="007F38B5"/>
  </w:style>
  <w:style w:type="paragraph" w:customStyle="1" w:styleId="4CAEAE19E1684AB895830C075D25415B1">
    <w:name w:val="4CAEAE19E1684AB895830C075D25415B1"/>
    <w:rsid w:val="00695E70"/>
    <w:pPr>
      <w:spacing w:after="0" w:line="240" w:lineRule="auto"/>
      <w:ind w:left="720"/>
      <w:contextualSpacing/>
    </w:pPr>
    <w:rPr>
      <w:rFonts w:eastAsiaTheme="minorHAnsi"/>
      <w:sz w:val="24"/>
      <w:szCs w:val="24"/>
    </w:rPr>
  </w:style>
  <w:style w:type="paragraph" w:customStyle="1" w:styleId="ACF4FFC1EB8542D4B45251F8898AD81C1">
    <w:name w:val="ACF4FFC1EB8542D4B45251F8898AD81C1"/>
    <w:rsid w:val="00695E70"/>
    <w:pPr>
      <w:spacing w:after="0" w:line="240" w:lineRule="auto"/>
      <w:ind w:left="720"/>
      <w:contextualSpacing/>
    </w:pPr>
    <w:rPr>
      <w:rFonts w:eastAsiaTheme="minorHAnsi"/>
      <w:sz w:val="24"/>
      <w:szCs w:val="24"/>
    </w:rPr>
  </w:style>
  <w:style w:type="paragraph" w:customStyle="1" w:styleId="56D290A5418A492DB43A30242B8983B51">
    <w:name w:val="56D290A5418A492DB43A30242B8983B51"/>
    <w:rsid w:val="00695E70"/>
    <w:pPr>
      <w:spacing w:after="0" w:line="240" w:lineRule="auto"/>
      <w:ind w:left="720"/>
      <w:contextualSpacing/>
    </w:pPr>
    <w:rPr>
      <w:rFonts w:eastAsiaTheme="minorHAnsi"/>
      <w:sz w:val="24"/>
      <w:szCs w:val="24"/>
    </w:rPr>
  </w:style>
  <w:style w:type="paragraph" w:customStyle="1" w:styleId="096ED0A963D5443BA9C446149444B1CE1">
    <w:name w:val="096ED0A963D5443BA9C446149444B1CE1"/>
    <w:rsid w:val="00695E70"/>
    <w:pPr>
      <w:spacing w:after="0" w:line="240" w:lineRule="auto"/>
      <w:ind w:left="720"/>
      <w:contextualSpacing/>
    </w:pPr>
    <w:rPr>
      <w:rFonts w:eastAsiaTheme="minorHAnsi"/>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AA1142-FD89-49E1-B7B2-3363FEA7B8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28644</Words>
  <Characters>163276</Characters>
  <Application>Microsoft Office Word</Application>
  <DocSecurity>0</DocSecurity>
  <Lines>1360</Lines>
  <Paragraphs>383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Amy Earley</dc:creator>
  <cp:lastModifiedBy>Amy Earley</cp:lastModifiedBy>
  <cp:revision>7</cp:revision>
  <dcterms:created xsi:type="dcterms:W3CDTF">2022-09-01T20:46:00Z</dcterms:created>
  <dcterms:modified xsi:type="dcterms:W3CDTF">2022-09-02T16:01:00Z</dcterms:modified>
</cp:coreProperties>
</file>